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绵阳市涪城区疾病预防控制中心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检测设备检定/校准服务采购项目</w:t>
      </w:r>
    </w:p>
    <w:p>
      <w:pPr>
        <w:pStyle w:val="2"/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一、采购项目名称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绵阳市涪城区疾病预防控制中心检测设备检定/校准服务采购项目。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二、采购内容及要求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详见附件1。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三、采购方式</w:t>
      </w:r>
    </w:p>
    <w:p>
      <w:pPr>
        <w:spacing w:line="560" w:lineRule="exact"/>
        <w:ind w:left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询价采购。</w:t>
      </w:r>
    </w:p>
    <w:p>
      <w:pPr>
        <w:spacing w:line="560" w:lineRule="exact"/>
        <w:ind w:firstLine="576" w:firstLineChars="200"/>
        <w:rPr>
          <w:rFonts w:ascii="黑体" w:hAnsi="黑体" w:eastAsia="黑体"/>
          <w:sz w:val="13"/>
          <w:szCs w:val="13"/>
          <w:u w:val="single"/>
        </w:rPr>
      </w:pPr>
      <w:r>
        <w:rPr>
          <w:rFonts w:hint="eastAsia" w:ascii="黑体" w:hAnsi="黑体" w:eastAsia="黑体"/>
          <w:spacing w:val="-16"/>
          <w:sz w:val="32"/>
          <w:szCs w:val="32"/>
        </w:rPr>
        <w:t>四、供应商参加本次采购活动应具备下列条件</w:t>
      </w:r>
      <w:r>
        <w:rPr>
          <w:rFonts w:hint="eastAsia" w:ascii="黑体" w:hAnsi="黑体" w:eastAsia="黑体"/>
          <w:spacing w:val="-16"/>
          <w:sz w:val="22"/>
          <w:szCs w:val="22"/>
        </w:rPr>
        <w:t>（</w:t>
      </w:r>
      <w:r>
        <w:rPr>
          <w:rFonts w:hint="eastAsia" w:ascii="黑体" w:hAnsi="黑体" w:eastAsia="黑体"/>
          <w:spacing w:val="-16"/>
          <w:sz w:val="22"/>
          <w:szCs w:val="22"/>
          <w:u w:val="single"/>
        </w:rPr>
        <w:t>需提供相关证明材料</w:t>
      </w:r>
      <w:r>
        <w:rPr>
          <w:rFonts w:hint="eastAsia" w:ascii="黑体" w:hAnsi="黑体" w:eastAsia="黑体"/>
          <w:spacing w:val="-16"/>
          <w:sz w:val="22"/>
          <w:szCs w:val="22"/>
        </w:rPr>
        <w:t>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（一）具有独立承担民事责任的能力；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（二）具有良好的商业信誉和健全的财务会计制度;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（三）具有履行合同所必需的设备和专业技术能力;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（四）具有依法缴纳税收和社会保障资金的良好记录；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（五）参加本次采购活动前三年内，在经营活动中没有重大违法记录；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（六）其他条件。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1.投标人须在四川有独立的实验室，具有开展设备计量检测工作的专业团队；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2.投标人须取得CNAS证书，在川实验室必须在CNAS证书覆盖范围内；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3.投标人实验室至少包括但不限于几何量、热学、力学、化学、电磁学领域专业室；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4.每个室至少有1名注册计量师及相关专业检定或者校准持证人员。（附技术负责人、质量负责人、授权签字人简介。）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5.检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测</w:t>
      </w:r>
      <w:r>
        <w:rPr>
          <w:rFonts w:hint="eastAsia" w:ascii="仿宋_GB2312" w:hAnsi="仿宋_GB2312" w:eastAsia="仿宋_GB2312" w:cs="仿宋_GB2312"/>
          <w:sz w:val="32"/>
          <w:szCs w:val="32"/>
        </w:rPr>
        <w:t>能力：资质覆盖能力占本项目全部产品检测项目的比例不得低于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85</w:t>
      </w:r>
      <w:r>
        <w:rPr>
          <w:rFonts w:hint="eastAsia" w:ascii="仿宋_GB2312" w:hAnsi="仿宋_GB2312" w:eastAsia="仿宋_GB2312" w:cs="仿宋_GB2312"/>
          <w:sz w:val="32"/>
          <w:szCs w:val="32"/>
        </w:rPr>
        <w:t>%。另行分包、送其它机构检测不纳入检测项目统计。须提供“项目资质覆盖情况自查表”和有效证明材料复印件。</w:t>
      </w:r>
    </w:p>
    <w:p>
      <w:pPr>
        <w:pStyle w:val="3"/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en-US"/>
        </w:rPr>
        <w:t>6.检校要求：仪器应首选国家计量技术规程规范进行检定或者校准，无国家规程规范的方可采用地方规范；在接到仪器设备后20日内完成检定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校准工作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配合采购方对</w:t>
      </w:r>
      <w:r>
        <w:rPr>
          <w:rFonts w:ascii="仿宋_GB2312" w:hAnsi="仿宋_GB2312" w:eastAsia="仿宋_GB2312" w:cs="仿宋_GB2312"/>
          <w:sz w:val="32"/>
          <w:szCs w:val="32"/>
          <w:lang w:val="en-US"/>
        </w:rPr>
        <w:t>检校过程的监督和对检校结果的验收。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 报名时间和地点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1.报名时间：2021年12月2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日—2021年12月31日，9：00～17：00。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2.报名地址：绵阳市涪城区长虹大道北段116号行政楼303室；所有响应文件须密封，并在封面注明项目名称、供应商名称。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十、联系方式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采 购 人：绵阳市涪城区疾病预防控制中心；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    址：绵阳市涪城区长虹大道北段116号；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人：王老师；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联系电话：0816-2684353。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附件:待检定校准设备采购询价单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绵阳市涪城区疾病预防控制中心</w:t>
      </w:r>
    </w:p>
    <w:p>
      <w:pPr>
        <w:pStyle w:val="4"/>
        <w:spacing w:line="520" w:lineRule="exact"/>
        <w:ind w:firstLine="3964" w:firstLineChars="901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待检定校准设备采购询价单</w:t>
      </w:r>
    </w:p>
    <w:tbl>
      <w:tblPr>
        <w:tblStyle w:val="10"/>
        <w:tblW w:w="134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355"/>
        <w:gridCol w:w="1815"/>
        <w:gridCol w:w="1230"/>
        <w:gridCol w:w="1745"/>
        <w:gridCol w:w="1524"/>
        <w:gridCol w:w="1021"/>
        <w:gridCol w:w="1230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设备名称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规格型号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编号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本次计划检校日期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备注/特殊要求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单价（元）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数量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可见分光光度计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UNICO-7200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FJ003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浊度仪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QZ201L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FJ013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电导率仪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DDS-320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FJ016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气相色谱仪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2010-PLUS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FJ025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2022 .2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做双检测器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1/千电子天平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UX220H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FJ062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1/万电子天平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AUX220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FJ063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PH/电位/离子计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Ion510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FJ065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原子荧光光度计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AFS-830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FJ122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连续流动注射分析仪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SKALAR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FJ132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做挥发性酚、氰化物、阴离子模块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电子天平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SQP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FJ134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电子天平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SQP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FJ135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原子吸收分光光度计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ICE-3400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FJ155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2022 .2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电子天平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SQP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FJ163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离子色谱仪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 xml:space="preserve"> ICS-600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FJ169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2022 .2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100g砝码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FJ173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超高效液相色谱-三重四级杆串联质谱联用仪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TQ-S cronos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FJ514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电感耦合等离子体质谱仪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NexION 1000G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FJ520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紫外可见光分光光度计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TU-1810PC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FJ525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液相色谱-原子荧光联用仪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LC-AFS-9770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FJ526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十万分之一电子天平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XPR225DU/A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FJ528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粉尘中游离二氧化硅分析仪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FC-4000D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FJ521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迈瑞全自动生化分析仪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BS-460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FJ257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温度计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FJ172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立式压力灭菌器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LMQ.C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FJ241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立式压力蒸汽灭菌器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YXQ-LS-70A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FJ092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立式压力蒸汽灭菌器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YXQ-LS-100SⅡ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FJ174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电热恒温培养箱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HKP-9172A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FJ090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智能霉菌培养箱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MHP-250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FJ120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电热恒温培养箱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KTP-250B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FJ071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生化培养箱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HPS-200B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FJ088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隔水式恒温培养箱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GNP-9080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FJ112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隔水式恒温培养箱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GNP-9080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FJ113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隔水式恒温培养箱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GNP-9080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FJ114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隔水培养箱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GH6000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FJ236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隔水培养箱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GH6000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FJ237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隔水培养箱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GH6000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FJ238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隔水培养箱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GH6000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FJ239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移液器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Thermo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FJ170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移液器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BIOHIT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FJ171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定量可调移液器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艾本德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FJ265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定量可调移液器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艾本德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FJ266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隔水式恒温培养箱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GNP-9080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FJ111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恒温培养振荡器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ZWY-1102C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FJ007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酶标仪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安图PHOMO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FJ043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定量可调移液器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艾本德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FJ302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定量可调移液器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艾本德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FJ303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定量可调移液器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艾本德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FJ304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定量可调移液器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艾本德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FJ305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定量可调移液器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艾本德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FJ306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定量可调移液器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艾本德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FJ307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51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定量可调移液器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艾本德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FJ308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52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定量可调移液器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艾本德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FJ309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53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实时荧光定量PCR仪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ABI Q5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FJ2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55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需校温度示值误差、温度均匀度、平均升温和降温速度、样本示值误差和样本线性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实时荧光定量PCR仪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ABI Q5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FJ283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需校温度示值误差、温度均匀度、平均升温和降温速度、样本示值误差和样本线性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红外线一氧化碳气体分析仪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GXH-3011A1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FJ1070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UV-A紫外辐照计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UV-A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UV-B紫外辐照计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UV-B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FJ1003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数位式照度计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TES-1332A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FJ1005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0"/>
                <w:szCs w:val="30"/>
                <w:lang w:val="en-US"/>
              </w:rPr>
              <w:t>所有档位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便携式色度仪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XZ-BS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FJ1008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60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便携式PH计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PHS-P1型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FJ1010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智能空气微生物采样器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ZR-2001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FJ1012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数字压力计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DP2000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FJ1013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数位式照度计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TES-1332A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FJ1014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所有档位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空气采样器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崂应-2021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FJ1015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防爆双路粉尘采样器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FCC-30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FJ1019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防爆粉尘采样器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DS-21BF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FJ1029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便携式pH计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FG2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FJ1031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甲醛测定仪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Htv-PPM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FJ1033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需做0-0.5ppm浓度测</w:t>
            </w:r>
            <w:r>
              <w:rPr>
                <w:rFonts w:hint="default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试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二氧化氯检测仪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GDYS-101SE2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FJ1038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70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空盒气压表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DYM3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FJ1039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余氯总氯测定仪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Q-CL501B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FJ1041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需做余氯、总氯两个参数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便携式浊度计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WGZ-200B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FJ1043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硫化氢快速检测仪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SKY2000-H</w:t>
            </w:r>
            <w:r>
              <w:rPr>
                <w:rStyle w:val="18"/>
                <w:rFonts w:hint="default"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S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FJ1044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室内空气现场甲醛氨测定仪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GDYK-201MG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FJ1048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甲醛、氨均需校准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余氯-二氧化氯五参数快速比色仪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Q-CL501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FJ1050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声校准器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AWA-6221A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FJ1051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红外线二氧化碳气体分析仪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GXH-3010E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FJ1052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手持式激光测距仪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LDM-100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FJ1053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0-40m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2100Q型便携式浊度计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2100Q型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FJ1054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80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温湿度计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TES-1360A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FJ1058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温度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湿度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余氯测定仪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Pool test3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FJ1059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二氧化氯测定仪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DR300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FJ1060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个人声暴露计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ASV5910型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FJ1061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个人声暴露计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ASV5910型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FJ1062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不分光二氧化碳测定仪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GXH-3010H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FJ1071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辐射热计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MR-5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FJ1072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六级筛孔撞击式微生物采样器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ZR-2000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FJ1073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微波漏能测试仪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MHT-99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FJ1075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近区电场测定仪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RJ-3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FJ1076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90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工频（近区）电场强仪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RJ-5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FJ1077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激光粉尘仪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LD-6C(R)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FJ1079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PM10、PM2.5均需校准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激光粉尘仪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LD-6C(R)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FJ1080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PM10、PM2.5均需校准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臭氧测定仪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GDYK-601S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FJ1081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多参数水质分析仪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Pooltest6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FJ1082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 xml:space="preserve">需校参数PH、臭氧、氰尿酸、总硬 </w:t>
            </w:r>
          </w:p>
          <w:p>
            <w:pPr>
              <w:pStyle w:val="2"/>
              <w:widowControl/>
              <w:numPr>
                <w:ilvl w:val="0"/>
                <w:numId w:val="0"/>
              </w:numPr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度、总碱度、尿素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氡测定仪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FYCDY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FJ1083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自动烟尘烟气综合测试仪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ZR-3260型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FJ1089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多功能声级计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AWA6228+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FJ1090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多功能声级计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AWA6228+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FJ1091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个人声暴露计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ASV5910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FJ1094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100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黑球、湿球温度计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QuesTemp°32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FJ1095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10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流量计（电子皂泡计）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Gilibrator 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FJ1097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10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数显式热电风速计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9515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FJ1098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包含小于0.3m/s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10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风量罩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8380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FJ1099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10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振动检测仪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FJ1102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手传振动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10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空气采样器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Gilair plus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FJ1103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10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空气采样器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Gilair plus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FJ1104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10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电子流量计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EE-1001A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FJ1105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10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电子流量计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EE-1001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FJ1106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10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孔口流量校准器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EE-5052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FJ1107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10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便携式恒流气体采样器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EM-5000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FJ1109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11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环境空气颗粒物采样器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ZR-3920C型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FJ1115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11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光泽度计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CS-300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FJ1117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2022.1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11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  <w:t>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数显式温度计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TP300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FJ1074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2021.12.29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  <w:lang w:val="en-US"/>
        </w:rPr>
        <w:t>备注</w:t>
      </w:r>
      <w:r>
        <w:rPr>
          <w:rFonts w:hint="eastAsia"/>
          <w:sz w:val="24"/>
          <w:lang w:val="en-US" w:eastAsia="zh-CN"/>
        </w:rPr>
        <w:t>：</w:t>
      </w:r>
      <w:r>
        <w:rPr>
          <w:sz w:val="24"/>
          <w:lang w:val="en-US"/>
        </w:rPr>
        <w:t>投标人所报的价格为最终完成检校所需的一切费用，采购人不需额外支付任何费用</w:t>
      </w:r>
      <w:r>
        <w:rPr>
          <w:rFonts w:hint="eastAsia"/>
          <w:sz w:val="24"/>
          <w:lang w:val="en-US" w:eastAsia="zh-CN"/>
        </w:rPr>
        <w:t>。</w:t>
      </w:r>
    </w:p>
    <w:p>
      <w:pPr>
        <w:rPr>
          <w:sz w:val="2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报价单位：（盖章）                                      报价人：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                                                   日  期：       年     月     日</w:t>
      </w:r>
    </w:p>
    <w:p>
      <w:pPr>
        <w:pStyle w:val="3"/>
        <w:spacing w:line="360" w:lineRule="auto"/>
        <w:ind w:firstLine="0" w:firstLineChars="0"/>
        <w:rPr>
          <w:rFonts w:hint="eastAsia"/>
        </w:rPr>
      </w:pPr>
    </w:p>
    <w:sectPr>
      <w:pgSz w:w="16838" w:h="11906" w:orient="landscape"/>
      <w:pgMar w:top="1418" w:right="1440" w:bottom="12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16510A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iPriority w:val="1"/>
  </w:style>
  <w:style w:type="table" w:default="1" w:styleId="10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99"/>
    <w:pPr>
      <w:ind w:firstLine="420" w:firstLineChars="100"/>
    </w:pPr>
  </w:style>
  <w:style w:type="paragraph" w:styleId="4">
    <w:name w:val="Normal Indent"/>
    <w:basedOn w:val="1"/>
    <w:qFormat/>
    <w:uiPriority w:val="0"/>
    <w:pPr>
      <w:spacing w:line="360" w:lineRule="auto"/>
      <w:ind w:firstLine="425"/>
    </w:pPr>
    <w:rPr>
      <w:rFonts w:ascii="Arial" w:hAnsi="Arial"/>
      <w:sz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alloon Text"/>
    <w:basedOn w:val="1"/>
    <w:link w:val="21"/>
    <w:qFormat/>
    <w:uiPriority w:val="0"/>
    <w:rPr>
      <w:sz w:val="18"/>
      <w:szCs w:val="18"/>
    </w:rPr>
  </w:style>
  <w:style w:type="paragraph" w:styleId="7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font21"/>
    <w:basedOn w:val="12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5">
    <w:name w:val="font0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11"/>
    <w:basedOn w:val="1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7">
    <w:name w:val="font51"/>
    <w:basedOn w:val="1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  <w:vertAlign w:val="subscript"/>
    </w:rPr>
  </w:style>
  <w:style w:type="character" w:customStyle="1" w:styleId="18">
    <w:name w:val="font41"/>
    <w:basedOn w:val="1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  <w:vertAlign w:val="subscript"/>
    </w:rPr>
  </w:style>
  <w:style w:type="character" w:customStyle="1" w:styleId="19">
    <w:name w:val="页眉 字符"/>
    <w:basedOn w:val="12"/>
    <w:link w:val="8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20">
    <w:name w:val="页脚 字符"/>
    <w:basedOn w:val="12"/>
    <w:link w:val="7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21">
    <w:name w:val="批注框文本 字符"/>
    <w:basedOn w:val="12"/>
    <w:link w:val="6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customStyle="1" w:styleId="22">
    <w:name w:val="Revision"/>
    <w:uiPriority w:val="99"/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17</Pages>
  <Words>2328</Words>
  <Characters>4232</Characters>
  <Paragraphs>1188</Paragraphs>
  <TotalTime>53</TotalTime>
  <ScaleCrop>false</ScaleCrop>
  <LinksUpToDate>false</LinksUpToDate>
  <CharactersWithSpaces>4374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2021-12-24T06:53:00Z</dcterms:created>
  <dc:creator>123</dc:creator>
  <cp:lastModifiedBy>王棋</cp:lastModifiedBy>
  <dcterms:modified xsi:type="dcterms:W3CDTF">2021-12-27T07:28:17Z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7627aa0d7e0c4f8db77cf9cc5f480271</vt:lpwstr>
  </property>
</Properties>
</file>