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绵阳市涪城区疾病预防控制中心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慢病综合防控</w:t>
      </w:r>
      <w:r>
        <w:rPr>
          <w:rFonts w:hint="eastAsia" w:ascii="方正小标宋简体" w:eastAsia="方正小标宋简体"/>
          <w:sz w:val="44"/>
          <w:szCs w:val="44"/>
        </w:rPr>
        <w:t>宣传视频制作服务采购项目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竞争性磋商文件</w:t>
      </w: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pPr>
      <w:bookmarkStart w:id="0" w:name="_Toc416879657"/>
      <w:r>
        <w:rPr>
          <w:rFonts w:hint="eastAsia" w:ascii="黑体" w:hAnsi="黑体" w:eastAsia="黑体"/>
          <w:sz w:val="32"/>
          <w:szCs w:val="32"/>
        </w:rPr>
        <w:t>一、</w:t>
      </w:r>
      <w:r>
        <w:rPr>
          <w:rFonts w:hint="eastAsia" w:ascii="黑体" w:hAnsi="黑体" w:eastAsia="黑体"/>
          <w:sz w:val="32"/>
          <w:szCs w:val="32"/>
          <w:lang w:eastAsia="zh-CN"/>
        </w:rPr>
        <w:t>磋商</w:t>
      </w:r>
      <w:r>
        <w:rPr>
          <w:rFonts w:hint="eastAsia" w:ascii="黑体" w:hAnsi="黑体" w:eastAsia="黑体"/>
          <w:sz w:val="32"/>
          <w:szCs w:val="32"/>
        </w:rPr>
        <w:t>项目名称</w:t>
      </w:r>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绵阳市涪城区疾病预防控制中心</w:t>
      </w:r>
      <w:r>
        <w:rPr>
          <w:rFonts w:hint="eastAsia" w:ascii="仿宋_GB2312" w:eastAsia="仿宋_GB2312"/>
          <w:sz w:val="32"/>
          <w:szCs w:val="32"/>
          <w:lang w:val="en-US" w:eastAsia="zh-CN"/>
        </w:rPr>
        <w:t>慢病综合防控</w:t>
      </w:r>
      <w:r>
        <w:rPr>
          <w:rFonts w:hint="eastAsia" w:ascii="仿宋_GB2312" w:eastAsia="仿宋_GB2312"/>
          <w:sz w:val="32"/>
          <w:szCs w:val="32"/>
        </w:rPr>
        <w:t>宣传视频制作服务采购项目。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二、供应商资格要求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供应商需具备《中华人民共和国政府采购法》第二十二条规定的基本资格条件，并提供相关证明文件。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default" w:ascii="仿宋_GB2312" w:hAnsi="仿宋_GB2312" w:eastAsia="仿宋_GB2312" w:cs="仿宋_GB2312"/>
          <w:color w:val="auto"/>
          <w:kern w:val="2"/>
          <w:sz w:val="32"/>
          <w:szCs w:val="32"/>
          <w:lang w:val="en-US" w:eastAsia="zh-CN" w:bidi="ar-SA"/>
        </w:rPr>
        <w:t>具有独立承担民事责任的能力;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default" w:ascii="仿宋_GB2312" w:hAnsi="仿宋_GB2312" w:eastAsia="仿宋_GB2312" w:cs="仿宋_GB2312"/>
          <w:color w:val="auto"/>
          <w:kern w:val="2"/>
          <w:sz w:val="32"/>
          <w:szCs w:val="32"/>
          <w:lang w:val="en-US" w:eastAsia="zh-CN" w:bidi="ar-SA"/>
        </w:rPr>
        <w:t>具有良好的商业信誉和健全的财务会计制度;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default" w:ascii="仿宋_GB2312" w:hAnsi="仿宋_GB2312" w:eastAsia="仿宋_GB2312" w:cs="仿宋_GB2312"/>
          <w:color w:val="auto"/>
          <w:kern w:val="2"/>
          <w:sz w:val="32"/>
          <w:szCs w:val="32"/>
          <w:lang w:val="en-US" w:eastAsia="zh-CN" w:bidi="ar-SA"/>
        </w:rPr>
        <w:t>具有履行合同所必需的设备和专业技术能力;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w:t>
      </w:r>
      <w:r>
        <w:rPr>
          <w:rFonts w:hint="default" w:ascii="仿宋_GB2312" w:hAnsi="仿宋_GB2312" w:eastAsia="仿宋_GB2312" w:cs="仿宋_GB2312"/>
          <w:color w:val="auto"/>
          <w:kern w:val="2"/>
          <w:sz w:val="32"/>
          <w:szCs w:val="32"/>
          <w:lang w:val="en-US" w:eastAsia="zh-CN" w:bidi="ar-SA"/>
        </w:rPr>
        <w:t>有依法缴纳税收和社会保障资金的良好记录;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w:t>
      </w:r>
      <w:r>
        <w:rPr>
          <w:rFonts w:hint="default" w:ascii="仿宋_GB2312" w:hAnsi="仿宋_GB2312" w:eastAsia="仿宋_GB2312" w:cs="仿宋_GB2312"/>
          <w:color w:val="auto"/>
          <w:kern w:val="2"/>
          <w:sz w:val="32"/>
          <w:szCs w:val="32"/>
          <w:lang w:val="en-US" w:eastAsia="zh-CN" w:bidi="ar-SA"/>
        </w:rPr>
        <w:t>参加政府采购活动前三年内，在经营活动中没有重大违法记录;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auto"/>
          <w:kern w:val="2"/>
          <w:sz w:val="32"/>
          <w:szCs w:val="32"/>
          <w:lang w:val="en-US" w:eastAsia="zh-CN" w:bidi="ar-SA"/>
        </w:rPr>
        <w:t>6.</w:t>
      </w:r>
      <w:r>
        <w:rPr>
          <w:rFonts w:hint="default" w:ascii="仿宋_GB2312" w:hAnsi="仿宋_GB2312" w:eastAsia="仿宋_GB2312" w:cs="仿宋_GB2312"/>
          <w:color w:val="auto"/>
          <w:kern w:val="2"/>
          <w:sz w:val="32"/>
          <w:szCs w:val="32"/>
          <w:lang w:val="en-US" w:eastAsia="zh-CN" w:bidi="ar-SA"/>
        </w:rPr>
        <w:t>法律、行政法规规定的其他条件。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三、项目预算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时长</w:t>
      </w:r>
      <w:r>
        <w:rPr>
          <w:rFonts w:hint="eastAsia" w:ascii="仿宋_GB2312" w:eastAsia="仿宋_GB2312"/>
          <w:sz w:val="32"/>
          <w:szCs w:val="32"/>
          <w:lang w:val="en-US" w:eastAsia="zh-CN"/>
        </w:rPr>
        <w:t>约5分钟，经费预算3</w:t>
      </w:r>
      <w:r>
        <w:rPr>
          <w:rFonts w:hint="eastAsia" w:ascii="仿宋_GB2312" w:eastAsia="仿宋_GB2312"/>
          <w:sz w:val="32"/>
          <w:szCs w:val="32"/>
        </w:rPr>
        <w:t>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磋商</w:t>
      </w:r>
      <w:r>
        <w:rPr>
          <w:rFonts w:hint="eastAsia" w:ascii="黑体" w:hAnsi="黑体" w:eastAsia="黑体"/>
          <w:sz w:val="32"/>
          <w:szCs w:val="32"/>
        </w:rPr>
        <w:t>项目说明</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（一）视频主体内容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慢病综合防控工作策略主要包含以下几个部分：</w:t>
      </w:r>
      <w:r>
        <w:rPr>
          <w:rFonts w:hint="eastAsia" w:ascii="仿宋_GB2312" w:eastAsia="仿宋_GB2312"/>
          <w:b/>
          <w:bCs/>
          <w:sz w:val="32"/>
          <w:szCs w:val="32"/>
          <w:lang w:val="en-US" w:eastAsia="zh-CN"/>
        </w:rPr>
        <w:t>第一部分</w:t>
      </w:r>
      <w:r>
        <w:rPr>
          <w:rFonts w:hint="eastAsia" w:ascii="仿宋_GB2312" w:eastAsia="仿宋_GB2312"/>
          <w:sz w:val="32"/>
          <w:szCs w:val="32"/>
          <w:lang w:val="en-US" w:eastAsia="zh-CN"/>
        </w:rPr>
        <w:t>：完善防控政策。包括1.政府主导，建立多部门协作联动机制。2.保障慢性病防控经费。3.建立有效的绩效管理及评价机制。</w:t>
      </w:r>
      <w:r>
        <w:rPr>
          <w:rFonts w:hint="eastAsia" w:ascii="仿宋_GB2312" w:eastAsia="仿宋_GB2312"/>
          <w:b/>
          <w:bCs/>
          <w:sz w:val="32"/>
          <w:szCs w:val="32"/>
          <w:lang w:val="en-US" w:eastAsia="zh-CN"/>
        </w:rPr>
        <w:t>第二部分</w:t>
      </w:r>
      <w:r>
        <w:rPr>
          <w:rFonts w:hint="eastAsia" w:ascii="仿宋_GB2312" w:eastAsia="仿宋_GB2312"/>
          <w:sz w:val="32"/>
          <w:szCs w:val="32"/>
          <w:lang w:val="en-US" w:eastAsia="zh-CN"/>
        </w:rPr>
        <w:t>：综合防控环境支持。包括1.开展全民健康生活方式行动，构建全方位健康支持性环境。2.为群众提供方便、可及的自助式健康检测服务。3.开展全民健身运动，普及公共体育设施，提高经常参加体育锻炼人口比例。4.开展烟草控制，降低人群吸烟率。</w:t>
      </w:r>
      <w:r>
        <w:rPr>
          <w:rFonts w:hint="eastAsia" w:ascii="仿宋_GB2312" w:eastAsia="仿宋_GB2312"/>
          <w:b/>
          <w:bCs/>
          <w:sz w:val="32"/>
          <w:szCs w:val="32"/>
          <w:lang w:val="en-US" w:eastAsia="zh-CN"/>
        </w:rPr>
        <w:t>第三部分</w:t>
      </w:r>
      <w:r>
        <w:rPr>
          <w:rFonts w:hint="eastAsia" w:ascii="仿宋_GB2312" w:eastAsia="仿宋_GB2312"/>
          <w:sz w:val="32"/>
          <w:szCs w:val="32"/>
          <w:lang w:val="en-US" w:eastAsia="zh-CN"/>
        </w:rPr>
        <w:t>：综合防控体系建设和整合。包括1.建立防治结合、分工协作、优势互补、上下联动的慢性病综合防治体系。2.加强疾病防控队伍建设。</w:t>
      </w:r>
      <w:r>
        <w:rPr>
          <w:rFonts w:hint="eastAsia" w:ascii="仿宋_GB2312" w:eastAsia="仿宋_GB2312"/>
          <w:b/>
          <w:bCs/>
          <w:sz w:val="32"/>
          <w:szCs w:val="32"/>
          <w:lang w:val="en-US" w:eastAsia="zh-CN"/>
        </w:rPr>
        <w:t>第四部分</w:t>
      </w:r>
      <w:r>
        <w:rPr>
          <w:rFonts w:hint="eastAsia" w:ascii="仿宋_GB2312" w:eastAsia="仿宋_GB2312"/>
          <w:sz w:val="32"/>
          <w:szCs w:val="32"/>
          <w:lang w:val="en-US" w:eastAsia="zh-CN"/>
        </w:rPr>
        <w:t>：加强健康教育与健康促进。包括1.通过多种渠道积极开展慢性病防治全民健康教育。2.提高居民重点慢性病核心知识知晓率和居民健康素养水平。3.发挥社会团体和群众组织在慢性病防控中的积极作用。</w:t>
      </w:r>
      <w:r>
        <w:rPr>
          <w:rFonts w:hint="eastAsia" w:ascii="仿宋_GB2312" w:eastAsia="仿宋_GB2312"/>
          <w:b/>
          <w:bCs/>
          <w:sz w:val="32"/>
          <w:szCs w:val="32"/>
          <w:lang w:val="en-US" w:eastAsia="zh-CN"/>
        </w:rPr>
        <w:t>第五部分</w:t>
      </w:r>
      <w:r>
        <w:rPr>
          <w:rFonts w:hint="eastAsia" w:ascii="仿宋_GB2312" w:eastAsia="仿宋_GB2312"/>
          <w:sz w:val="32"/>
          <w:szCs w:val="32"/>
          <w:lang w:val="en-US" w:eastAsia="zh-CN"/>
        </w:rPr>
        <w:t>：慢性病全程规范管理。包括1.规范健康体检，开展高危人群筛查与干预，加强癌症、心脑血管疾病等重大慢性病的早期发现与管理。2.建立分级诊疗制度，推进家庭医生签约服务，开展高血压、糖尿病等重点慢性病规范化管理。3.在重点人群中开展口腔疾病防治。4.完善区域信息平台，实现医疗卫生机构间互联互通、信息共享。5.中西医并重，发挥中医药在慢性病预防、保健、诊疗、康复中的作用。6.做好基本医疗保险、城乡居民大病保险和医疗救助重大疾病保障的衔接。7.动员社会力量参与慢性病防控工作，促进医养结合。</w:t>
      </w:r>
      <w:r>
        <w:rPr>
          <w:rFonts w:hint="eastAsia" w:ascii="仿宋_GB2312" w:eastAsia="仿宋_GB2312"/>
          <w:b/>
          <w:bCs/>
          <w:sz w:val="32"/>
          <w:szCs w:val="32"/>
          <w:lang w:val="en-US" w:eastAsia="zh-CN"/>
        </w:rPr>
        <w:t>第六部分</w:t>
      </w:r>
      <w:r>
        <w:rPr>
          <w:rFonts w:hint="eastAsia" w:ascii="仿宋_GB2312" w:eastAsia="仿宋_GB2312"/>
          <w:sz w:val="32"/>
          <w:szCs w:val="32"/>
          <w:lang w:val="en-US" w:eastAsia="zh-CN"/>
        </w:rPr>
        <w:t>：加强疾病登记与报告。包括1.开展过程质量控制和重点慢性病监测工作。2.开展慢性病防控社会因素调查，定期发布调查结果。</w:t>
      </w:r>
      <w:r>
        <w:rPr>
          <w:rFonts w:hint="eastAsia" w:ascii="仿宋_GB2312" w:eastAsia="仿宋_GB2312"/>
          <w:b/>
          <w:bCs/>
          <w:sz w:val="32"/>
          <w:szCs w:val="32"/>
          <w:lang w:val="en-US" w:eastAsia="zh-CN"/>
        </w:rPr>
        <w:t>第七部分</w:t>
      </w:r>
      <w:r>
        <w:rPr>
          <w:rFonts w:hint="eastAsia" w:ascii="仿宋_GB2312" w:eastAsia="仿宋_GB2312"/>
          <w:sz w:val="32"/>
          <w:szCs w:val="32"/>
          <w:lang w:val="en-US" w:eastAsia="zh-CN"/>
        </w:rPr>
        <w:t>：优化完善“政府主导、多部门合作、专业机构支撑、全社会参与”的慢病综合防控模式。</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（二）视频技术要求</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视频</w:t>
      </w:r>
      <w:r>
        <w:rPr>
          <w:rFonts w:hint="eastAsia" w:ascii="仿宋_GB2312" w:eastAsia="仿宋_GB2312"/>
          <w:sz w:val="32"/>
          <w:szCs w:val="32"/>
          <w:u w:val="none"/>
          <w:lang w:val="en-US" w:eastAsia="zh-CN"/>
        </w:rPr>
        <w:t>主要用于成果展示和</w:t>
      </w:r>
      <w:r>
        <w:rPr>
          <w:rFonts w:hint="eastAsia" w:ascii="仿宋_GB2312" w:eastAsia="仿宋_GB2312"/>
          <w:sz w:val="32"/>
          <w:szCs w:val="32"/>
          <w:lang w:val="en-US" w:eastAsia="zh-CN"/>
        </w:rPr>
        <w:t>互联网、微信公众号等平台宣传。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时长</w:t>
      </w:r>
      <w:r>
        <w:rPr>
          <w:rFonts w:hint="eastAsia" w:ascii="仿宋_GB2312" w:eastAsia="仿宋_GB2312"/>
          <w:sz w:val="32"/>
          <w:szCs w:val="32"/>
          <w:lang w:val="en-US" w:eastAsia="zh-CN"/>
        </w:rPr>
        <w:t>约5分钟，格式适用于各种平台宣传。要求</w:t>
      </w:r>
      <w:r>
        <w:rPr>
          <w:rFonts w:hint="eastAsia" w:ascii="仿宋_GB2312" w:eastAsia="仿宋_GB2312"/>
          <w:sz w:val="32"/>
          <w:szCs w:val="32"/>
        </w:rPr>
        <w:t>视频画面精美、简洁、生动形象、有良好的传播力。</w:t>
      </w:r>
    </w:p>
    <w:p>
      <w:pPr>
        <w:spacing w:line="560" w:lineRule="exact"/>
        <w:ind w:firstLine="640" w:firstLineChars="200"/>
        <w:rPr>
          <w:rFonts w:ascii="仿宋_GB2312" w:eastAsia="仿宋_GB2312"/>
          <w:sz w:val="32"/>
          <w:szCs w:val="32"/>
        </w:rPr>
      </w:pPr>
      <w:r>
        <w:rPr>
          <w:rFonts w:hint="eastAsia" w:ascii="仿宋_GB2312" w:eastAsia="仿宋_GB2312"/>
          <w:sz w:val="32"/>
          <w:szCs w:val="32"/>
          <w:highlight w:val="none"/>
        </w:rPr>
        <w:t>3.</w:t>
      </w:r>
      <w:r>
        <w:rPr>
          <w:rFonts w:hint="eastAsia" w:ascii="仿宋_GB2312" w:eastAsia="仿宋_GB2312"/>
          <w:sz w:val="32"/>
          <w:szCs w:val="32"/>
          <w:highlight w:val="none"/>
          <w:lang w:eastAsia="zh-CN"/>
        </w:rPr>
        <w:t>视频</w:t>
      </w:r>
      <w:r>
        <w:rPr>
          <w:rFonts w:hint="eastAsia" w:ascii="仿宋_GB2312" w:eastAsia="仿宋_GB2312"/>
          <w:sz w:val="32"/>
          <w:szCs w:val="32"/>
          <w:highlight w:val="none"/>
        </w:rPr>
        <w:t>设计思路、文稿撰写、摄制编辑、配音配乐、字幕制作等由供应商负责，中心提供相关文字资料和部分图像、图片素材</w:t>
      </w:r>
      <w:r>
        <w:rPr>
          <w:rFonts w:hint="eastAsia" w:ascii="仿宋_GB2312" w:eastAsia="仿宋_GB2312"/>
          <w:sz w:val="32"/>
          <w:szCs w:val="32"/>
          <w:highlight w:val="none"/>
          <w:lang w:eastAsia="zh-CN"/>
        </w:rPr>
        <w:t>，配合拍摄相关视频</w:t>
      </w:r>
      <w:r>
        <w:rPr>
          <w:rFonts w:hint="eastAsia" w:ascii="仿宋_GB2312" w:eastAsia="仿宋_GB2312"/>
          <w:sz w:val="32"/>
          <w:szCs w:val="32"/>
          <w:highlight w:val="none"/>
        </w:rPr>
        <w:t>。</w:t>
      </w:r>
      <w:r>
        <w:rPr>
          <w:rFonts w:hint="eastAsia" w:ascii="仿宋_GB2312" w:eastAsia="仿宋_GB2312"/>
          <w:sz w:val="32"/>
          <w:szCs w:val="32"/>
        </w:rPr>
        <w:t>作品为高清，MP4格式为1920×1080，码率不低于10M，</w:t>
      </w:r>
      <w:r>
        <w:rPr>
          <w:rFonts w:hint="eastAsia" w:ascii="仿宋_GB2312" w:eastAsia="仿宋_GB2312"/>
          <w:sz w:val="32"/>
          <w:szCs w:val="32"/>
          <w:lang w:eastAsia="zh-CN"/>
        </w:rPr>
        <w:t>同步匹配</w:t>
      </w:r>
      <w:r>
        <w:rPr>
          <w:rFonts w:hint="eastAsia" w:ascii="仿宋_GB2312" w:eastAsia="仿宋_GB2312"/>
          <w:sz w:val="32"/>
          <w:szCs w:val="32"/>
        </w:rPr>
        <w:t>字幕。</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（三）完成时间要求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供应商</w:t>
      </w:r>
      <w:r>
        <w:rPr>
          <w:rFonts w:hint="eastAsia" w:ascii="仿宋_GB2312" w:eastAsia="仿宋_GB2312"/>
          <w:sz w:val="32"/>
          <w:szCs w:val="32"/>
          <w:lang w:eastAsia="zh-CN"/>
        </w:rPr>
        <w:t>需提前制定进度安排。确保及时完成所需视频制作。</w:t>
      </w:r>
    </w:p>
    <w:p>
      <w:pPr>
        <w:spacing w:line="560" w:lineRule="exact"/>
        <w:ind w:firstLine="640" w:firstLineChars="200"/>
        <w:rPr>
          <w:rFonts w:ascii="仿宋_GB2312" w:eastAsia="仿宋_GB2312"/>
          <w:sz w:val="32"/>
          <w:szCs w:val="32"/>
          <w:highlight w:val="red"/>
        </w:rPr>
      </w:pPr>
      <w:r>
        <w:rPr>
          <w:rFonts w:hint="eastAsia" w:ascii="仿宋_GB2312" w:eastAsia="仿宋_GB2312"/>
          <w:sz w:val="32"/>
          <w:szCs w:val="32"/>
          <w:highlight w:val="none"/>
        </w:rPr>
        <w:t>供应商在接到首次制作任务后，</w:t>
      </w:r>
      <w:r>
        <w:rPr>
          <w:rFonts w:hint="eastAsia" w:ascii="仿宋_GB2312" w:eastAsia="仿宋_GB2312"/>
          <w:sz w:val="32"/>
          <w:szCs w:val="32"/>
          <w:highlight w:val="none"/>
          <w:lang w:val="en-US" w:eastAsia="zh-CN"/>
        </w:rPr>
        <w:t>60</w:t>
      </w:r>
      <w:r>
        <w:rPr>
          <w:rFonts w:hint="eastAsia" w:ascii="仿宋_GB2312" w:eastAsia="仿宋_GB2312"/>
          <w:sz w:val="32"/>
          <w:szCs w:val="32"/>
          <w:highlight w:val="none"/>
          <w:lang w:eastAsia="zh-CN"/>
        </w:rPr>
        <w:t>个工作日</w:t>
      </w:r>
      <w:r>
        <w:rPr>
          <w:rFonts w:hint="eastAsia" w:ascii="仿宋_GB2312" w:eastAsia="仿宋_GB2312"/>
          <w:sz w:val="32"/>
          <w:szCs w:val="32"/>
          <w:highlight w:val="none"/>
        </w:rPr>
        <w:t>内完成宣传内容创作，并交区疾控中心审核，根据审查人意见在</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个工作日</w:t>
      </w:r>
      <w:r>
        <w:rPr>
          <w:rFonts w:hint="eastAsia" w:ascii="仿宋_GB2312" w:eastAsia="仿宋_GB2312"/>
          <w:sz w:val="32"/>
          <w:szCs w:val="32"/>
          <w:highlight w:val="none"/>
        </w:rPr>
        <w:t>内完成修改、交成品。</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（四）其他要求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1.所有著作权均归绵阳市涪城区疾病预防控制中心所有。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2.付款方式：在规定时间内，完成系列视频制作并验收通过后10</w:t>
      </w:r>
      <w:r>
        <w:rPr>
          <w:rFonts w:hint="eastAsia" w:ascii="仿宋_GB2312" w:eastAsia="仿宋_GB2312"/>
          <w:sz w:val="32"/>
          <w:szCs w:val="32"/>
          <w:lang w:eastAsia="zh-CN"/>
        </w:rPr>
        <w:t>个工作日</w:t>
      </w:r>
      <w:r>
        <w:rPr>
          <w:rFonts w:hint="eastAsia" w:ascii="仿宋_GB2312" w:eastAsia="仿宋_GB2312"/>
          <w:sz w:val="32"/>
          <w:szCs w:val="32"/>
        </w:rPr>
        <w:t>内支付合同款项。</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我中心将与供应商正式签订服务协议。双方需严格执行合同所有条款的约定，包含承担违约责任。</w:t>
      </w:r>
    </w:p>
    <w:p>
      <w:pPr>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五、磋商响应文件地点和截止时间</w:t>
      </w:r>
    </w:p>
    <w:p>
      <w:p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（一）响应文件递交地点：</w:t>
      </w:r>
      <w:r>
        <w:rPr>
          <w:rFonts w:hint="eastAsia" w:ascii="仿宋_GB2312" w:eastAsia="仿宋_GB2312"/>
          <w:color w:val="auto"/>
          <w:sz w:val="32"/>
          <w:szCs w:val="32"/>
          <w:lang w:val="en-US" w:eastAsia="zh-CN"/>
        </w:rPr>
        <w:t>绵阳市涪城区长虹大道北段116号。</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（二）截止时间：</w:t>
      </w:r>
      <w:r>
        <w:rPr>
          <w:rFonts w:hint="eastAsia" w:ascii="仿宋_GB2312" w:eastAsia="仿宋_GB2312"/>
          <w:color w:val="auto"/>
          <w:sz w:val="32"/>
          <w:szCs w:val="32"/>
          <w:lang w:val="en-US" w:eastAsia="zh-CN"/>
        </w:rPr>
        <w:t>2022年12月25</w:t>
      </w:r>
      <w:bookmarkStart w:id="1" w:name="_GoBack"/>
      <w:bookmarkEnd w:id="1"/>
      <w:r>
        <w:rPr>
          <w:rFonts w:hint="eastAsia" w:ascii="仿宋_GB2312" w:eastAsia="仿宋_GB2312"/>
          <w:color w:val="auto"/>
          <w:sz w:val="32"/>
          <w:szCs w:val="32"/>
          <w:lang w:val="en-US" w:eastAsia="zh-CN"/>
        </w:rPr>
        <w:t>日17:00（北京时间），供应商应于递交响应文件截止时间前将响应文件送达递交文件地点，逾期送达的响应文件将被拒绝。</w:t>
      </w:r>
    </w:p>
    <w:p>
      <w:pPr>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六、磋商时间及地点</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（一）磋商时间：</w:t>
      </w:r>
      <w:r>
        <w:rPr>
          <w:rFonts w:hint="eastAsia" w:ascii="仿宋_GB2312" w:eastAsia="仿宋_GB2312"/>
          <w:color w:val="auto"/>
          <w:sz w:val="32"/>
          <w:szCs w:val="32"/>
          <w:lang w:val="en-US" w:eastAsia="zh-CN"/>
        </w:rPr>
        <w:t>另行通知；</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（二）磋商地点：</w:t>
      </w:r>
      <w:r>
        <w:rPr>
          <w:rFonts w:hint="eastAsia" w:ascii="仿宋_GB2312" w:eastAsia="仿宋_GB2312"/>
          <w:color w:val="auto"/>
          <w:sz w:val="32"/>
          <w:szCs w:val="32"/>
          <w:lang w:val="en-US" w:eastAsia="zh-CN"/>
        </w:rPr>
        <w:t>绵阳市涪城区长虹大道北段116号行政楼401室。</w:t>
      </w:r>
    </w:p>
    <w:p>
      <w:pPr>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七、联系方式</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采 购 人：绵阳市涪城区疾病预防控制中心；</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地    址：绵阳市涪城区长虹大道北段116号；</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联 系 人：黄老师；</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联系电话：0816-2684353。</w:t>
      </w:r>
    </w:p>
    <w:p>
      <w:pPr>
        <w:spacing w:line="560" w:lineRule="exact"/>
        <w:ind w:firstLine="640" w:firstLineChars="200"/>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附件:1.绵阳市涪城区疾病预防控制中心慢病综合防控宣传视频采购项目竞争性磋商评分标准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left"/>
        <w:textAlignment w:val="auto"/>
        <w:rPr>
          <w:rFonts w:hint="default" w:ascii="仿宋_GB2312" w:hAnsi="仿宋_GB2312" w:eastAsia="仿宋_GB2312" w:cs="仿宋_GB2312"/>
          <w:color w:val="auto"/>
          <w:sz w:val="32"/>
          <w:szCs w:val="32"/>
          <w:lang w:val="en-US" w:eastAsia="zh-CN"/>
        </w:rPr>
      </w:pPr>
    </w:p>
    <w:p>
      <w:pPr>
        <w:spacing w:line="560" w:lineRule="exact"/>
        <w:ind w:firstLine="640" w:firstLineChars="200"/>
        <w:rPr>
          <w:rFonts w:hint="eastAsia" w:ascii="仿宋_GB2312" w:hAnsi="仿宋_GB2312" w:eastAsia="仿宋_GB2312" w:cs="仿宋_GB2312"/>
          <w:color w:val="auto"/>
          <w:sz w:val="32"/>
          <w:szCs w:val="32"/>
          <w:lang w:val="en-US" w:eastAsia="zh-CN"/>
        </w:rPr>
      </w:pPr>
    </w:p>
    <w:p>
      <w:pPr>
        <w:spacing w:line="560" w:lineRule="exact"/>
        <w:ind w:firstLine="640" w:firstLineChars="200"/>
        <w:rPr>
          <w:rFonts w:hint="eastAsia" w:ascii="仿宋_GB2312" w:hAnsi="仿宋_GB2312" w:eastAsia="仿宋_GB2312" w:cs="仿宋_GB2312"/>
          <w:color w:val="auto"/>
          <w:sz w:val="32"/>
          <w:szCs w:val="32"/>
          <w:lang w:val="en-US" w:eastAsia="zh-CN"/>
        </w:rPr>
      </w:pPr>
    </w:p>
    <w:p>
      <w:pPr>
        <w:spacing w:line="560" w:lineRule="exact"/>
        <w:ind w:firstLine="640" w:firstLineChars="200"/>
        <w:rPr>
          <w:rFonts w:hint="eastAsia" w:ascii="仿宋_GB2312" w:hAnsi="仿宋_GB2312" w:eastAsia="仿宋_GB2312" w:cs="仿宋_GB2312"/>
          <w:color w:val="auto"/>
          <w:sz w:val="32"/>
          <w:szCs w:val="32"/>
          <w:lang w:val="en-US" w:eastAsia="zh-CN"/>
        </w:rPr>
      </w:pPr>
    </w:p>
    <w:p>
      <w:pPr>
        <w:spacing w:line="560" w:lineRule="exact"/>
        <w:ind w:firstLine="640" w:firstLineChars="200"/>
        <w:rPr>
          <w:rFonts w:hint="eastAsia" w:ascii="仿宋_GB2312" w:hAnsi="仿宋_GB2312" w:eastAsia="仿宋_GB2312" w:cs="仿宋_GB2312"/>
          <w:color w:val="auto"/>
          <w:sz w:val="32"/>
          <w:szCs w:val="32"/>
          <w:lang w:val="en-US" w:eastAsia="zh-CN"/>
        </w:r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spacing w:line="560" w:lineRule="exact"/>
        <w:ind w:left="638" w:leftChars="304" w:firstLine="320" w:firstLineChars="1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绵阳市涪城区疾病预防控制中心慢病综合防控宣传视频</w:t>
      </w:r>
    </w:p>
    <w:p>
      <w:pPr>
        <w:spacing w:line="560" w:lineRule="exact"/>
        <w:ind w:left="638" w:leftChars="304" w:firstLine="1920" w:firstLineChars="600"/>
        <w:rPr>
          <w:rFonts w:hint="eastAsia" w:ascii="仿宋_GB2312"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采购项目竞争性磋商评分标准</w:t>
      </w:r>
    </w:p>
    <w:tbl>
      <w:tblPr>
        <w:tblStyle w:val="6"/>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
        <w:gridCol w:w="1670"/>
        <w:gridCol w:w="6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序号</w:t>
            </w:r>
          </w:p>
        </w:tc>
        <w:tc>
          <w:tcPr>
            <w:tcW w:w="1670" w:type="dxa"/>
            <w:tcBorders>
              <w:top w:val="single" w:color="auto" w:sz="4" w:space="0"/>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评分要素</w:t>
            </w:r>
          </w:p>
        </w:tc>
        <w:tc>
          <w:tcPr>
            <w:tcW w:w="6810" w:type="dxa"/>
            <w:tcBorders>
              <w:top w:val="single" w:color="auto" w:sz="4" w:space="0"/>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重点内容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80" w:type="dxa"/>
            <w:tcBorders>
              <w:top w:val="nil"/>
              <w:left w:val="single" w:color="auto" w:sz="4" w:space="0"/>
              <w:bottom w:val="single" w:color="auto" w:sz="4" w:space="0"/>
              <w:right w:val="single" w:color="auto" w:sz="4" w:space="0"/>
            </w:tcBorders>
            <w:vAlign w:val="center"/>
          </w:tcPr>
          <w:p>
            <w:pPr>
              <w:jc w:val="center"/>
              <w:rPr>
                <w:rFonts w:ascii="仿宋_GB2312" w:eastAsia="仿宋_GB2312"/>
                <w:sz w:val="30"/>
                <w:szCs w:val="30"/>
              </w:rPr>
            </w:pPr>
            <w:r>
              <w:rPr>
                <w:rFonts w:hint="eastAsia" w:ascii="仿宋_GB2312" w:eastAsia="仿宋_GB2312"/>
                <w:sz w:val="30"/>
                <w:szCs w:val="30"/>
              </w:rPr>
              <w:t>1</w:t>
            </w:r>
          </w:p>
        </w:tc>
        <w:tc>
          <w:tcPr>
            <w:tcW w:w="167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项目报价（</w:t>
            </w:r>
            <w:r>
              <w:rPr>
                <w:rFonts w:hint="eastAsia" w:ascii="仿宋_GB2312" w:eastAsia="仿宋_GB2312"/>
                <w:sz w:val="30"/>
                <w:szCs w:val="30"/>
                <w:lang w:val="en-US" w:eastAsia="zh-CN"/>
              </w:rPr>
              <w:t>4</w:t>
            </w:r>
            <w:r>
              <w:rPr>
                <w:rFonts w:hint="eastAsia" w:ascii="仿宋_GB2312" w:eastAsia="仿宋_GB2312"/>
                <w:sz w:val="30"/>
                <w:szCs w:val="30"/>
              </w:rPr>
              <w:t>0分）</w:t>
            </w:r>
          </w:p>
        </w:tc>
        <w:tc>
          <w:tcPr>
            <w:tcW w:w="681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以最终报价中最低价为P，权重系数为</w:t>
            </w:r>
            <w:r>
              <w:rPr>
                <w:rFonts w:hint="eastAsia" w:ascii="仿宋_GB2312" w:eastAsia="仿宋_GB2312"/>
                <w:sz w:val="30"/>
                <w:szCs w:val="30"/>
                <w:lang w:val="en-US" w:eastAsia="zh-CN"/>
              </w:rPr>
              <w:t>4</w:t>
            </w:r>
            <w:r>
              <w:rPr>
                <w:rFonts w:hint="eastAsia" w:ascii="仿宋_GB2312" w:eastAsia="仿宋_GB2312"/>
                <w:sz w:val="30"/>
                <w:szCs w:val="30"/>
              </w:rPr>
              <w:t>0,各公司最终报价为Pn，得分=P/Pn*</w:t>
            </w:r>
            <w:r>
              <w:rPr>
                <w:rFonts w:hint="eastAsia" w:ascii="仿宋_GB2312" w:eastAsia="仿宋_GB2312"/>
                <w:sz w:val="30"/>
                <w:szCs w:val="30"/>
                <w:lang w:val="en-US" w:eastAsia="zh-CN"/>
              </w:rPr>
              <w:t>4</w:t>
            </w:r>
            <w:r>
              <w:rPr>
                <w:rFonts w:hint="eastAsia" w:ascii="仿宋_GB2312" w:eastAsia="仿宋_GB2312"/>
                <w:sz w:val="30"/>
                <w:szCs w:val="30"/>
              </w:rPr>
              <w:t>0；最终报价超过</w:t>
            </w:r>
            <w:r>
              <w:rPr>
                <w:rFonts w:hint="eastAsia" w:ascii="仿宋_GB2312" w:eastAsia="仿宋_GB2312"/>
                <w:sz w:val="30"/>
                <w:szCs w:val="30"/>
                <w:lang w:val="en-US" w:eastAsia="zh-CN"/>
              </w:rPr>
              <w:t>3</w:t>
            </w:r>
            <w:r>
              <w:rPr>
                <w:rFonts w:hint="eastAsia" w:ascii="仿宋_GB2312" w:eastAsia="仿宋_GB2312"/>
                <w:sz w:val="30"/>
                <w:szCs w:val="30"/>
              </w:rPr>
              <w:t>万元不得分。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580" w:type="dxa"/>
            <w:tcBorders>
              <w:top w:val="nil"/>
              <w:left w:val="single" w:color="auto" w:sz="4" w:space="0"/>
              <w:bottom w:val="single" w:color="auto" w:sz="4" w:space="0"/>
              <w:right w:val="single" w:color="auto" w:sz="4" w:space="0"/>
            </w:tcBorders>
            <w:vAlign w:val="center"/>
          </w:tcPr>
          <w:p>
            <w:pPr>
              <w:jc w:val="center"/>
              <w:rPr>
                <w:rFonts w:ascii="仿宋_GB2312" w:eastAsia="仿宋_GB2312"/>
                <w:sz w:val="30"/>
                <w:szCs w:val="30"/>
              </w:rPr>
            </w:pPr>
            <w:r>
              <w:rPr>
                <w:rFonts w:hint="eastAsia" w:ascii="仿宋_GB2312" w:eastAsia="仿宋_GB2312"/>
                <w:sz w:val="30"/>
                <w:szCs w:val="30"/>
              </w:rPr>
              <w:t>2</w:t>
            </w:r>
          </w:p>
        </w:tc>
        <w:tc>
          <w:tcPr>
            <w:tcW w:w="167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公司业绩及综合实力评估（</w:t>
            </w:r>
            <w:r>
              <w:rPr>
                <w:rFonts w:hint="eastAsia" w:ascii="仿宋_GB2312" w:eastAsia="仿宋_GB2312"/>
                <w:sz w:val="30"/>
                <w:szCs w:val="30"/>
                <w:lang w:val="en-US" w:eastAsia="zh-CN"/>
              </w:rPr>
              <w:t>2</w:t>
            </w:r>
            <w:r>
              <w:rPr>
                <w:rFonts w:hint="eastAsia" w:ascii="仿宋_GB2312" w:eastAsia="仿宋_GB2312"/>
                <w:sz w:val="30"/>
                <w:szCs w:val="30"/>
              </w:rPr>
              <w:t>0分）</w:t>
            </w:r>
          </w:p>
        </w:tc>
        <w:tc>
          <w:tcPr>
            <w:tcW w:w="681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最优得</w:t>
            </w:r>
            <w:r>
              <w:rPr>
                <w:rFonts w:hint="eastAsia" w:ascii="仿宋_GB2312" w:eastAsia="仿宋_GB2312"/>
                <w:sz w:val="30"/>
                <w:szCs w:val="30"/>
                <w:lang w:val="en-US" w:eastAsia="zh-CN"/>
              </w:rPr>
              <w:t>2</w:t>
            </w:r>
            <w:r>
              <w:rPr>
                <w:rFonts w:hint="eastAsia" w:ascii="仿宋_GB2312" w:eastAsia="仿宋_GB2312"/>
                <w:sz w:val="30"/>
                <w:szCs w:val="30"/>
              </w:rPr>
              <w:t>0分，较好</w:t>
            </w:r>
            <w:r>
              <w:rPr>
                <w:rFonts w:hint="eastAsia" w:ascii="仿宋_GB2312" w:eastAsia="仿宋_GB2312"/>
                <w:sz w:val="30"/>
                <w:szCs w:val="30"/>
                <w:lang w:val="en-US" w:eastAsia="zh-CN"/>
              </w:rPr>
              <w:t>10</w:t>
            </w:r>
            <w:r>
              <w:rPr>
                <w:rFonts w:hint="eastAsia" w:ascii="仿宋_GB2312" w:eastAsia="仿宋_GB2312"/>
                <w:sz w:val="30"/>
                <w:szCs w:val="30"/>
              </w:rPr>
              <w:t>分，一般</w:t>
            </w:r>
            <w:r>
              <w:rPr>
                <w:rFonts w:hint="eastAsia" w:ascii="仿宋_GB2312" w:eastAsia="仿宋_GB2312"/>
                <w:sz w:val="30"/>
                <w:szCs w:val="30"/>
                <w:lang w:val="en-US" w:eastAsia="zh-CN"/>
              </w:rPr>
              <w:t>5</w:t>
            </w:r>
            <w:r>
              <w:rPr>
                <w:rFonts w:hint="eastAsia" w:ascii="仿宋_GB2312" w:eastAsia="仿宋_GB2312"/>
                <w:sz w:val="30"/>
                <w:szCs w:val="30"/>
              </w:rPr>
              <w:t>分，差0分。（包括公司资质、视频制作能力、经营信誉</w:t>
            </w:r>
            <w:r>
              <w:rPr>
                <w:rFonts w:hint="eastAsia" w:ascii="仿宋_GB2312" w:eastAsia="仿宋_GB2312"/>
                <w:sz w:val="30"/>
                <w:szCs w:val="30"/>
                <w:lang w:eastAsia="zh-CN"/>
              </w:rPr>
              <w:t>、平台推广</w:t>
            </w:r>
            <w:r>
              <w:rPr>
                <w:rFonts w:hint="eastAsia" w:ascii="仿宋_GB2312" w:eastAsia="仿宋_GB2312"/>
                <w:sz w:val="30"/>
                <w:szCs w:val="30"/>
              </w:rPr>
              <w:t>等；重点考虑：三年以内有与机关企事业单位特别是</w:t>
            </w:r>
            <w:r>
              <w:rPr>
                <w:rFonts w:hint="eastAsia" w:ascii="仿宋_GB2312" w:eastAsia="仿宋_GB2312"/>
                <w:sz w:val="30"/>
                <w:szCs w:val="30"/>
                <w:lang w:eastAsia="zh-CN"/>
              </w:rPr>
              <w:t>医疗卫生</w:t>
            </w:r>
            <w:r>
              <w:rPr>
                <w:rFonts w:hint="eastAsia" w:ascii="仿宋_GB2312" w:eastAsia="仿宋_GB2312"/>
                <w:sz w:val="30"/>
                <w:szCs w:val="30"/>
              </w:rPr>
              <w:t>相关行业合作制作宣传视频的成功经验</w:t>
            </w:r>
            <w:r>
              <w:rPr>
                <w:rFonts w:hint="eastAsia" w:ascii="仿宋_GB2312" w:eastAsia="仿宋_GB2312"/>
                <w:sz w:val="30"/>
                <w:szCs w:val="30"/>
                <w:lang w:eastAsia="zh-CN"/>
              </w:rPr>
              <w:t>以及平台推广的效果</w:t>
            </w:r>
            <w:r>
              <w:rPr>
                <w:rFonts w:hint="eastAsia" w:ascii="仿宋_GB2312" w:eastAsia="仿宋_GB2312"/>
                <w:sz w:val="30"/>
                <w:szCs w:val="3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580" w:type="dxa"/>
            <w:tcBorders>
              <w:top w:val="nil"/>
              <w:left w:val="single" w:color="auto" w:sz="4" w:space="0"/>
              <w:bottom w:val="single" w:color="auto" w:sz="4" w:space="0"/>
              <w:right w:val="single" w:color="auto" w:sz="4" w:space="0"/>
            </w:tcBorders>
            <w:vAlign w:val="center"/>
          </w:tcPr>
          <w:p>
            <w:pPr>
              <w:jc w:val="center"/>
              <w:rPr>
                <w:rFonts w:ascii="仿宋_GB2312" w:eastAsia="仿宋_GB2312"/>
                <w:sz w:val="30"/>
                <w:szCs w:val="30"/>
              </w:rPr>
            </w:pPr>
            <w:r>
              <w:rPr>
                <w:rFonts w:hint="eastAsia" w:ascii="仿宋_GB2312" w:eastAsia="仿宋_GB2312"/>
                <w:sz w:val="30"/>
                <w:szCs w:val="30"/>
              </w:rPr>
              <w:t>3</w:t>
            </w:r>
          </w:p>
        </w:tc>
        <w:tc>
          <w:tcPr>
            <w:tcW w:w="167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项目可参考典型案例研究（20分）</w:t>
            </w:r>
          </w:p>
        </w:tc>
        <w:tc>
          <w:tcPr>
            <w:tcW w:w="681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1.技术性：</w:t>
            </w:r>
            <w:r>
              <w:rPr>
                <w:rFonts w:hint="eastAsia" w:ascii="仿宋_GB2312" w:eastAsia="仿宋_GB2312"/>
                <w:sz w:val="30"/>
                <w:szCs w:val="30"/>
                <w:lang w:eastAsia="zh-CN"/>
              </w:rPr>
              <w:t>视频文稿贴切</w:t>
            </w:r>
            <w:r>
              <w:rPr>
                <w:rFonts w:hint="eastAsia" w:ascii="仿宋_GB2312" w:eastAsia="仿宋_GB2312"/>
                <w:sz w:val="30"/>
                <w:szCs w:val="30"/>
              </w:rPr>
              <w:t>，</w:t>
            </w:r>
            <w:r>
              <w:rPr>
                <w:rFonts w:hint="eastAsia" w:ascii="仿宋_GB2312" w:eastAsia="仿宋_GB2312"/>
                <w:sz w:val="30"/>
                <w:szCs w:val="30"/>
                <w:lang w:eastAsia="zh-CN"/>
              </w:rPr>
              <w:t>剪辑</w:t>
            </w:r>
            <w:r>
              <w:rPr>
                <w:rFonts w:hint="eastAsia" w:ascii="仿宋_GB2312" w:eastAsia="仿宋_GB2312"/>
                <w:sz w:val="30"/>
                <w:szCs w:val="30"/>
              </w:rPr>
              <w:t>合理，</w:t>
            </w:r>
            <w:r>
              <w:rPr>
                <w:rFonts w:hint="eastAsia" w:ascii="仿宋_GB2312" w:eastAsia="仿宋_GB2312"/>
                <w:sz w:val="30"/>
                <w:szCs w:val="30"/>
                <w:lang w:eastAsia="zh-CN"/>
              </w:rPr>
              <w:t>内容丰富、</w:t>
            </w:r>
            <w:r>
              <w:rPr>
                <w:rFonts w:hint="eastAsia" w:ascii="仿宋_GB2312" w:eastAsia="仿宋_GB2312"/>
                <w:sz w:val="30"/>
                <w:szCs w:val="30"/>
              </w:rPr>
              <w:t>形象生动；2.艺术性：画面清晰、视频流畅；3、音效：配音搭配清晰、对应题材；最优得20分，较好10分，一般5分，差0分。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80" w:type="dxa"/>
            <w:tcBorders>
              <w:top w:val="nil"/>
              <w:left w:val="single" w:color="auto" w:sz="4" w:space="0"/>
              <w:bottom w:val="single" w:color="auto" w:sz="4" w:space="0"/>
              <w:right w:val="single" w:color="auto" w:sz="4" w:space="0"/>
            </w:tcBorders>
            <w:vAlign w:val="center"/>
          </w:tcPr>
          <w:p>
            <w:pPr>
              <w:jc w:val="center"/>
              <w:rPr>
                <w:rFonts w:ascii="仿宋_GB2312" w:eastAsia="仿宋_GB2312"/>
                <w:sz w:val="30"/>
                <w:szCs w:val="30"/>
              </w:rPr>
            </w:pPr>
            <w:r>
              <w:rPr>
                <w:rFonts w:hint="eastAsia" w:ascii="仿宋_GB2312" w:eastAsia="仿宋_GB2312"/>
                <w:sz w:val="30"/>
                <w:szCs w:val="30"/>
              </w:rPr>
              <w:t>4</w:t>
            </w:r>
          </w:p>
        </w:tc>
        <w:tc>
          <w:tcPr>
            <w:tcW w:w="167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从业人员（20分）</w:t>
            </w:r>
          </w:p>
        </w:tc>
        <w:tc>
          <w:tcPr>
            <w:tcW w:w="6810" w:type="dxa"/>
            <w:tcBorders>
              <w:top w:val="nil"/>
              <w:left w:val="nil"/>
              <w:bottom w:val="single" w:color="auto" w:sz="4" w:space="0"/>
              <w:right w:val="single" w:color="auto" w:sz="4" w:space="0"/>
            </w:tcBorders>
            <w:vAlign w:val="center"/>
          </w:tcPr>
          <w:p>
            <w:pPr>
              <w:rPr>
                <w:rFonts w:ascii="仿宋_GB2312" w:eastAsia="仿宋_GB2312"/>
                <w:sz w:val="30"/>
                <w:szCs w:val="30"/>
              </w:rPr>
            </w:pPr>
            <w:r>
              <w:rPr>
                <w:rFonts w:hint="eastAsia" w:ascii="仿宋_GB2312" w:eastAsia="仿宋_GB2312"/>
                <w:sz w:val="30"/>
                <w:szCs w:val="30"/>
              </w:rPr>
              <w:t>1.沟通能力强，能准确理解项目方的需求；2.从业人员资质,以往制作作品有获奖经历；综合最优得20分，较好10分，一般5分，差0分。</w:t>
            </w: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蹉商采用综合评分办法，每位评委独立按照本评价标准进行评分，再综合每位评委的评分得出各供应商最后得分。将最后得分从高至低排序，排列第一名的供应商即为本采购项目供应商。若总得分相同，价格低者优先。</w:t>
      </w:r>
    </w:p>
    <w:sectPr>
      <w:footerReference r:id="rId3" w:type="default"/>
      <w:footerReference r:id="rId4" w:type="even"/>
      <w:pgSz w:w="11906" w:h="16838"/>
      <w:pgMar w:top="2098" w:right="1474" w:bottom="1985" w:left="1588"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3 -</w:t>
    </w:r>
    <w:r>
      <w:rPr>
        <w:rFonts w:ascii="宋体" w:hAnsi="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0MTRhMjJlN2Y3YjRiNjgyNmNiZjI5NDM1Y2IwZTQifQ=="/>
  </w:docVars>
  <w:rsids>
    <w:rsidRoot w:val="00172A27"/>
    <w:rsid w:val="000101C0"/>
    <w:rsid w:val="00012E72"/>
    <w:rsid w:val="00013E0F"/>
    <w:rsid w:val="000172B7"/>
    <w:rsid w:val="000219FE"/>
    <w:rsid w:val="00023E1B"/>
    <w:rsid w:val="00031260"/>
    <w:rsid w:val="000327B2"/>
    <w:rsid w:val="000365C1"/>
    <w:rsid w:val="00037973"/>
    <w:rsid w:val="00040C40"/>
    <w:rsid w:val="00040C9B"/>
    <w:rsid w:val="00040F89"/>
    <w:rsid w:val="0005103C"/>
    <w:rsid w:val="000523DC"/>
    <w:rsid w:val="0005262B"/>
    <w:rsid w:val="00053E7A"/>
    <w:rsid w:val="00057709"/>
    <w:rsid w:val="0006109F"/>
    <w:rsid w:val="00062156"/>
    <w:rsid w:val="0006319D"/>
    <w:rsid w:val="000634BD"/>
    <w:rsid w:val="00080F12"/>
    <w:rsid w:val="00086761"/>
    <w:rsid w:val="000900E0"/>
    <w:rsid w:val="00095879"/>
    <w:rsid w:val="000A239B"/>
    <w:rsid w:val="000B2F1E"/>
    <w:rsid w:val="000D57EB"/>
    <w:rsid w:val="000D635C"/>
    <w:rsid w:val="000F1B26"/>
    <w:rsid w:val="000F2D16"/>
    <w:rsid w:val="000F7F85"/>
    <w:rsid w:val="00100B78"/>
    <w:rsid w:val="00106747"/>
    <w:rsid w:val="0010675C"/>
    <w:rsid w:val="001069E2"/>
    <w:rsid w:val="0011341C"/>
    <w:rsid w:val="00117AF2"/>
    <w:rsid w:val="001237B6"/>
    <w:rsid w:val="00124273"/>
    <w:rsid w:val="00132536"/>
    <w:rsid w:val="00134C5F"/>
    <w:rsid w:val="00142CC0"/>
    <w:rsid w:val="00144B3E"/>
    <w:rsid w:val="00147E76"/>
    <w:rsid w:val="0015158D"/>
    <w:rsid w:val="0015260F"/>
    <w:rsid w:val="0015292A"/>
    <w:rsid w:val="00153629"/>
    <w:rsid w:val="001568FE"/>
    <w:rsid w:val="0016165D"/>
    <w:rsid w:val="00164067"/>
    <w:rsid w:val="00170166"/>
    <w:rsid w:val="00170349"/>
    <w:rsid w:val="00170D7D"/>
    <w:rsid w:val="00171608"/>
    <w:rsid w:val="00172A27"/>
    <w:rsid w:val="00173449"/>
    <w:rsid w:val="00174839"/>
    <w:rsid w:val="00175C86"/>
    <w:rsid w:val="0017760F"/>
    <w:rsid w:val="00180B6F"/>
    <w:rsid w:val="00181AFE"/>
    <w:rsid w:val="00184286"/>
    <w:rsid w:val="001878CA"/>
    <w:rsid w:val="001900EC"/>
    <w:rsid w:val="00197CB8"/>
    <w:rsid w:val="001A356F"/>
    <w:rsid w:val="001A5D14"/>
    <w:rsid w:val="001A65E3"/>
    <w:rsid w:val="001B36C1"/>
    <w:rsid w:val="001B40B6"/>
    <w:rsid w:val="001B4EED"/>
    <w:rsid w:val="001B6A65"/>
    <w:rsid w:val="001C3D9F"/>
    <w:rsid w:val="001C503D"/>
    <w:rsid w:val="001C7617"/>
    <w:rsid w:val="001D2974"/>
    <w:rsid w:val="001D73C1"/>
    <w:rsid w:val="001E0CFE"/>
    <w:rsid w:val="001E1B27"/>
    <w:rsid w:val="001E66A1"/>
    <w:rsid w:val="001F09FD"/>
    <w:rsid w:val="001F2A34"/>
    <w:rsid w:val="001F2D35"/>
    <w:rsid w:val="001F73E9"/>
    <w:rsid w:val="00200774"/>
    <w:rsid w:val="002022A5"/>
    <w:rsid w:val="00210111"/>
    <w:rsid w:val="00211BF3"/>
    <w:rsid w:val="00213D1D"/>
    <w:rsid w:val="00215A21"/>
    <w:rsid w:val="00224126"/>
    <w:rsid w:val="00230923"/>
    <w:rsid w:val="002407D6"/>
    <w:rsid w:val="00241674"/>
    <w:rsid w:val="002428E1"/>
    <w:rsid w:val="00246D15"/>
    <w:rsid w:val="00250F73"/>
    <w:rsid w:val="00251A05"/>
    <w:rsid w:val="00253696"/>
    <w:rsid w:val="00257249"/>
    <w:rsid w:val="0026242B"/>
    <w:rsid w:val="00263AF3"/>
    <w:rsid w:val="00270C14"/>
    <w:rsid w:val="00280DFD"/>
    <w:rsid w:val="0028299E"/>
    <w:rsid w:val="00283506"/>
    <w:rsid w:val="002A573E"/>
    <w:rsid w:val="002B2DC5"/>
    <w:rsid w:val="002B448E"/>
    <w:rsid w:val="002B60B7"/>
    <w:rsid w:val="002D34BF"/>
    <w:rsid w:val="002D71F9"/>
    <w:rsid w:val="002D7717"/>
    <w:rsid w:val="002E0253"/>
    <w:rsid w:val="002E119A"/>
    <w:rsid w:val="002E227F"/>
    <w:rsid w:val="00300649"/>
    <w:rsid w:val="00300F46"/>
    <w:rsid w:val="0030279C"/>
    <w:rsid w:val="00303A08"/>
    <w:rsid w:val="00305C45"/>
    <w:rsid w:val="00322EBE"/>
    <w:rsid w:val="00323AC6"/>
    <w:rsid w:val="00326401"/>
    <w:rsid w:val="0032782D"/>
    <w:rsid w:val="003278DB"/>
    <w:rsid w:val="00330FB3"/>
    <w:rsid w:val="003349CD"/>
    <w:rsid w:val="003368FA"/>
    <w:rsid w:val="00337664"/>
    <w:rsid w:val="00344334"/>
    <w:rsid w:val="003468FF"/>
    <w:rsid w:val="00346B4F"/>
    <w:rsid w:val="0035019E"/>
    <w:rsid w:val="003514D6"/>
    <w:rsid w:val="00352099"/>
    <w:rsid w:val="00352FEB"/>
    <w:rsid w:val="0035335E"/>
    <w:rsid w:val="00353486"/>
    <w:rsid w:val="003548CA"/>
    <w:rsid w:val="0035524F"/>
    <w:rsid w:val="00360603"/>
    <w:rsid w:val="00363ECE"/>
    <w:rsid w:val="00365C3D"/>
    <w:rsid w:val="003669D3"/>
    <w:rsid w:val="00381F44"/>
    <w:rsid w:val="00392036"/>
    <w:rsid w:val="00394B04"/>
    <w:rsid w:val="003966E7"/>
    <w:rsid w:val="003A35A3"/>
    <w:rsid w:val="003A7E91"/>
    <w:rsid w:val="003B6A59"/>
    <w:rsid w:val="003B6C05"/>
    <w:rsid w:val="003D3DE6"/>
    <w:rsid w:val="003D63C2"/>
    <w:rsid w:val="003E08EB"/>
    <w:rsid w:val="003E0B77"/>
    <w:rsid w:val="003E1D6B"/>
    <w:rsid w:val="00400C1E"/>
    <w:rsid w:val="00411280"/>
    <w:rsid w:val="004113AD"/>
    <w:rsid w:val="004155C2"/>
    <w:rsid w:val="00421BA9"/>
    <w:rsid w:val="004265BE"/>
    <w:rsid w:val="00440986"/>
    <w:rsid w:val="004417D1"/>
    <w:rsid w:val="00445ED4"/>
    <w:rsid w:val="00451E4C"/>
    <w:rsid w:val="00463E7F"/>
    <w:rsid w:val="00470140"/>
    <w:rsid w:val="00484E0B"/>
    <w:rsid w:val="00492771"/>
    <w:rsid w:val="004A0970"/>
    <w:rsid w:val="004A1289"/>
    <w:rsid w:val="004A5BA2"/>
    <w:rsid w:val="004B053A"/>
    <w:rsid w:val="004B70B5"/>
    <w:rsid w:val="004B731F"/>
    <w:rsid w:val="004C0D6B"/>
    <w:rsid w:val="004C1961"/>
    <w:rsid w:val="004C2520"/>
    <w:rsid w:val="004C4844"/>
    <w:rsid w:val="004C72EC"/>
    <w:rsid w:val="004D6D00"/>
    <w:rsid w:val="004E71BA"/>
    <w:rsid w:val="004F08FB"/>
    <w:rsid w:val="004F16D8"/>
    <w:rsid w:val="004F40AC"/>
    <w:rsid w:val="004F6D94"/>
    <w:rsid w:val="005025F2"/>
    <w:rsid w:val="00504B82"/>
    <w:rsid w:val="00505AEB"/>
    <w:rsid w:val="0052455E"/>
    <w:rsid w:val="00527759"/>
    <w:rsid w:val="00536E72"/>
    <w:rsid w:val="00540551"/>
    <w:rsid w:val="00543FFC"/>
    <w:rsid w:val="005450B1"/>
    <w:rsid w:val="00561643"/>
    <w:rsid w:val="00564C38"/>
    <w:rsid w:val="00571A6F"/>
    <w:rsid w:val="005779DA"/>
    <w:rsid w:val="00581249"/>
    <w:rsid w:val="00581D9C"/>
    <w:rsid w:val="00593F78"/>
    <w:rsid w:val="0059645E"/>
    <w:rsid w:val="005A15F5"/>
    <w:rsid w:val="005A5106"/>
    <w:rsid w:val="005B19A2"/>
    <w:rsid w:val="005B22F8"/>
    <w:rsid w:val="005B6466"/>
    <w:rsid w:val="005B65F2"/>
    <w:rsid w:val="005B6B58"/>
    <w:rsid w:val="005B7DA4"/>
    <w:rsid w:val="005C1C10"/>
    <w:rsid w:val="005C7208"/>
    <w:rsid w:val="005D1EC5"/>
    <w:rsid w:val="005D35D8"/>
    <w:rsid w:val="005D79CD"/>
    <w:rsid w:val="005E0050"/>
    <w:rsid w:val="005E3FA0"/>
    <w:rsid w:val="005E6562"/>
    <w:rsid w:val="005E66CF"/>
    <w:rsid w:val="005E69E4"/>
    <w:rsid w:val="005E7609"/>
    <w:rsid w:val="005F3B8E"/>
    <w:rsid w:val="005F5198"/>
    <w:rsid w:val="005F56F8"/>
    <w:rsid w:val="005F6E33"/>
    <w:rsid w:val="00601F3A"/>
    <w:rsid w:val="00602FB2"/>
    <w:rsid w:val="00603096"/>
    <w:rsid w:val="006065CA"/>
    <w:rsid w:val="00612F7A"/>
    <w:rsid w:val="00613186"/>
    <w:rsid w:val="006209B9"/>
    <w:rsid w:val="00622066"/>
    <w:rsid w:val="0062290E"/>
    <w:rsid w:val="00625DD9"/>
    <w:rsid w:val="006337D3"/>
    <w:rsid w:val="00637AA8"/>
    <w:rsid w:val="00641CF7"/>
    <w:rsid w:val="00652D04"/>
    <w:rsid w:val="00655434"/>
    <w:rsid w:val="00661708"/>
    <w:rsid w:val="00662322"/>
    <w:rsid w:val="006675A7"/>
    <w:rsid w:val="00675259"/>
    <w:rsid w:val="006760B9"/>
    <w:rsid w:val="00681F23"/>
    <w:rsid w:val="006834C9"/>
    <w:rsid w:val="00690A79"/>
    <w:rsid w:val="00691DD0"/>
    <w:rsid w:val="00693B80"/>
    <w:rsid w:val="0069671C"/>
    <w:rsid w:val="00697C74"/>
    <w:rsid w:val="006C4783"/>
    <w:rsid w:val="006C7B14"/>
    <w:rsid w:val="006D022E"/>
    <w:rsid w:val="006D0866"/>
    <w:rsid w:val="006D1494"/>
    <w:rsid w:val="006D1F2C"/>
    <w:rsid w:val="006D5027"/>
    <w:rsid w:val="006D6122"/>
    <w:rsid w:val="006E3631"/>
    <w:rsid w:val="006E5DBC"/>
    <w:rsid w:val="006F4069"/>
    <w:rsid w:val="007022A5"/>
    <w:rsid w:val="00703BA5"/>
    <w:rsid w:val="00704B97"/>
    <w:rsid w:val="00705A9D"/>
    <w:rsid w:val="00710644"/>
    <w:rsid w:val="007123F5"/>
    <w:rsid w:val="007125E8"/>
    <w:rsid w:val="00713D1E"/>
    <w:rsid w:val="0071744B"/>
    <w:rsid w:val="00721E1E"/>
    <w:rsid w:val="007241F4"/>
    <w:rsid w:val="00736BCD"/>
    <w:rsid w:val="007478E0"/>
    <w:rsid w:val="00753B4C"/>
    <w:rsid w:val="00757A8F"/>
    <w:rsid w:val="00762B39"/>
    <w:rsid w:val="0076396B"/>
    <w:rsid w:val="00763C9C"/>
    <w:rsid w:val="00767D83"/>
    <w:rsid w:val="007709C7"/>
    <w:rsid w:val="00773472"/>
    <w:rsid w:val="00773767"/>
    <w:rsid w:val="00773982"/>
    <w:rsid w:val="0077577B"/>
    <w:rsid w:val="0078030B"/>
    <w:rsid w:val="007829BE"/>
    <w:rsid w:val="00785891"/>
    <w:rsid w:val="007A419C"/>
    <w:rsid w:val="007A45AA"/>
    <w:rsid w:val="007A5238"/>
    <w:rsid w:val="007A6458"/>
    <w:rsid w:val="007A64BB"/>
    <w:rsid w:val="007A6B51"/>
    <w:rsid w:val="007A6B5B"/>
    <w:rsid w:val="007B60E2"/>
    <w:rsid w:val="007C61BC"/>
    <w:rsid w:val="007E1454"/>
    <w:rsid w:val="007E228C"/>
    <w:rsid w:val="007E2C8F"/>
    <w:rsid w:val="007F0AE9"/>
    <w:rsid w:val="0080139D"/>
    <w:rsid w:val="008039CF"/>
    <w:rsid w:val="0080561B"/>
    <w:rsid w:val="0081030D"/>
    <w:rsid w:val="00813C0D"/>
    <w:rsid w:val="008146B9"/>
    <w:rsid w:val="00822C0E"/>
    <w:rsid w:val="0082746D"/>
    <w:rsid w:val="0084644A"/>
    <w:rsid w:val="00852877"/>
    <w:rsid w:val="00853C9C"/>
    <w:rsid w:val="00855F71"/>
    <w:rsid w:val="0086051D"/>
    <w:rsid w:val="008673D6"/>
    <w:rsid w:val="0086772F"/>
    <w:rsid w:val="00875DF1"/>
    <w:rsid w:val="0088464E"/>
    <w:rsid w:val="0088553C"/>
    <w:rsid w:val="00886A23"/>
    <w:rsid w:val="008933B2"/>
    <w:rsid w:val="008A2069"/>
    <w:rsid w:val="008A4F1C"/>
    <w:rsid w:val="008A55D0"/>
    <w:rsid w:val="008A6E6F"/>
    <w:rsid w:val="008D1EA1"/>
    <w:rsid w:val="008D21F5"/>
    <w:rsid w:val="008D6D4F"/>
    <w:rsid w:val="008F272A"/>
    <w:rsid w:val="00905973"/>
    <w:rsid w:val="0091127E"/>
    <w:rsid w:val="00912A9A"/>
    <w:rsid w:val="009139B7"/>
    <w:rsid w:val="00913DDB"/>
    <w:rsid w:val="00920F41"/>
    <w:rsid w:val="009340D0"/>
    <w:rsid w:val="0095083F"/>
    <w:rsid w:val="00955939"/>
    <w:rsid w:val="00956B00"/>
    <w:rsid w:val="00956F43"/>
    <w:rsid w:val="00981F3D"/>
    <w:rsid w:val="00992A0D"/>
    <w:rsid w:val="00995B09"/>
    <w:rsid w:val="00997D2D"/>
    <w:rsid w:val="009A44BD"/>
    <w:rsid w:val="009B2CBD"/>
    <w:rsid w:val="009C3FCF"/>
    <w:rsid w:val="009C5977"/>
    <w:rsid w:val="009C7DBE"/>
    <w:rsid w:val="009D3811"/>
    <w:rsid w:val="009E74AC"/>
    <w:rsid w:val="009F120A"/>
    <w:rsid w:val="009F3A14"/>
    <w:rsid w:val="009F4582"/>
    <w:rsid w:val="009F519C"/>
    <w:rsid w:val="009F7981"/>
    <w:rsid w:val="00A011D3"/>
    <w:rsid w:val="00A01D90"/>
    <w:rsid w:val="00A03517"/>
    <w:rsid w:val="00A1242A"/>
    <w:rsid w:val="00A1553E"/>
    <w:rsid w:val="00A20DD1"/>
    <w:rsid w:val="00A221AE"/>
    <w:rsid w:val="00A33773"/>
    <w:rsid w:val="00A34398"/>
    <w:rsid w:val="00A34413"/>
    <w:rsid w:val="00A40B8D"/>
    <w:rsid w:val="00A526E6"/>
    <w:rsid w:val="00A54F33"/>
    <w:rsid w:val="00A60A6C"/>
    <w:rsid w:val="00A77F49"/>
    <w:rsid w:val="00A80B08"/>
    <w:rsid w:val="00A8158C"/>
    <w:rsid w:val="00A96190"/>
    <w:rsid w:val="00A96904"/>
    <w:rsid w:val="00AA3812"/>
    <w:rsid w:val="00AA447E"/>
    <w:rsid w:val="00AA5ECE"/>
    <w:rsid w:val="00AA6C8D"/>
    <w:rsid w:val="00AA762C"/>
    <w:rsid w:val="00AA786A"/>
    <w:rsid w:val="00AB1F37"/>
    <w:rsid w:val="00AB3616"/>
    <w:rsid w:val="00AB4A0A"/>
    <w:rsid w:val="00AB5297"/>
    <w:rsid w:val="00AB6417"/>
    <w:rsid w:val="00AB7E09"/>
    <w:rsid w:val="00AC5025"/>
    <w:rsid w:val="00AC6D59"/>
    <w:rsid w:val="00AC77A9"/>
    <w:rsid w:val="00AC78E1"/>
    <w:rsid w:val="00AD064D"/>
    <w:rsid w:val="00AD148F"/>
    <w:rsid w:val="00AD332C"/>
    <w:rsid w:val="00AD7B2A"/>
    <w:rsid w:val="00AE3211"/>
    <w:rsid w:val="00B01304"/>
    <w:rsid w:val="00B04096"/>
    <w:rsid w:val="00B07C42"/>
    <w:rsid w:val="00B10620"/>
    <w:rsid w:val="00B16445"/>
    <w:rsid w:val="00B16CF8"/>
    <w:rsid w:val="00B177A2"/>
    <w:rsid w:val="00B2267A"/>
    <w:rsid w:val="00B232A2"/>
    <w:rsid w:val="00B249B3"/>
    <w:rsid w:val="00B2688B"/>
    <w:rsid w:val="00B338F0"/>
    <w:rsid w:val="00B37A46"/>
    <w:rsid w:val="00B41B2A"/>
    <w:rsid w:val="00B42275"/>
    <w:rsid w:val="00B45C0D"/>
    <w:rsid w:val="00B46736"/>
    <w:rsid w:val="00B541FC"/>
    <w:rsid w:val="00B55E07"/>
    <w:rsid w:val="00B6009C"/>
    <w:rsid w:val="00B6122E"/>
    <w:rsid w:val="00B7154B"/>
    <w:rsid w:val="00B963A5"/>
    <w:rsid w:val="00BA1191"/>
    <w:rsid w:val="00BA2224"/>
    <w:rsid w:val="00BB58F2"/>
    <w:rsid w:val="00BB6FBE"/>
    <w:rsid w:val="00BB7167"/>
    <w:rsid w:val="00BC0FBF"/>
    <w:rsid w:val="00BC3A83"/>
    <w:rsid w:val="00BC43C4"/>
    <w:rsid w:val="00BC6E18"/>
    <w:rsid w:val="00BD210E"/>
    <w:rsid w:val="00BD466E"/>
    <w:rsid w:val="00BD6DA8"/>
    <w:rsid w:val="00BE1C0A"/>
    <w:rsid w:val="00BE785A"/>
    <w:rsid w:val="00BF229A"/>
    <w:rsid w:val="00BF3A5E"/>
    <w:rsid w:val="00C00C03"/>
    <w:rsid w:val="00C01335"/>
    <w:rsid w:val="00C0565C"/>
    <w:rsid w:val="00C14FC9"/>
    <w:rsid w:val="00C16850"/>
    <w:rsid w:val="00C27FEA"/>
    <w:rsid w:val="00C33D7E"/>
    <w:rsid w:val="00C51482"/>
    <w:rsid w:val="00C520A7"/>
    <w:rsid w:val="00C549E0"/>
    <w:rsid w:val="00C645F6"/>
    <w:rsid w:val="00C66C2B"/>
    <w:rsid w:val="00C66DC8"/>
    <w:rsid w:val="00C71B1A"/>
    <w:rsid w:val="00C71EA9"/>
    <w:rsid w:val="00C87FB2"/>
    <w:rsid w:val="00C931E9"/>
    <w:rsid w:val="00C93305"/>
    <w:rsid w:val="00CB7540"/>
    <w:rsid w:val="00CC12D7"/>
    <w:rsid w:val="00CC2E9E"/>
    <w:rsid w:val="00CC3C4E"/>
    <w:rsid w:val="00CD491C"/>
    <w:rsid w:val="00CD4BDD"/>
    <w:rsid w:val="00CD63B1"/>
    <w:rsid w:val="00CE1080"/>
    <w:rsid w:val="00CE29EE"/>
    <w:rsid w:val="00CF392F"/>
    <w:rsid w:val="00CF40E3"/>
    <w:rsid w:val="00D05FF4"/>
    <w:rsid w:val="00D130B8"/>
    <w:rsid w:val="00D159EA"/>
    <w:rsid w:val="00D177E4"/>
    <w:rsid w:val="00D24BE1"/>
    <w:rsid w:val="00D334C7"/>
    <w:rsid w:val="00D465B3"/>
    <w:rsid w:val="00D53D4F"/>
    <w:rsid w:val="00D550AC"/>
    <w:rsid w:val="00D56D8B"/>
    <w:rsid w:val="00D56ED8"/>
    <w:rsid w:val="00D60588"/>
    <w:rsid w:val="00D625ED"/>
    <w:rsid w:val="00D64727"/>
    <w:rsid w:val="00D64F3E"/>
    <w:rsid w:val="00D705B1"/>
    <w:rsid w:val="00D77B52"/>
    <w:rsid w:val="00D81C8E"/>
    <w:rsid w:val="00D82960"/>
    <w:rsid w:val="00D84DD4"/>
    <w:rsid w:val="00D85435"/>
    <w:rsid w:val="00D93B85"/>
    <w:rsid w:val="00D96821"/>
    <w:rsid w:val="00DA0909"/>
    <w:rsid w:val="00DA7296"/>
    <w:rsid w:val="00DB0074"/>
    <w:rsid w:val="00DB0C3F"/>
    <w:rsid w:val="00DB6BB3"/>
    <w:rsid w:val="00DC0939"/>
    <w:rsid w:val="00DC1023"/>
    <w:rsid w:val="00DC3300"/>
    <w:rsid w:val="00DC5425"/>
    <w:rsid w:val="00DD02A6"/>
    <w:rsid w:val="00DD1190"/>
    <w:rsid w:val="00DD7C24"/>
    <w:rsid w:val="00DE70A9"/>
    <w:rsid w:val="00DF3505"/>
    <w:rsid w:val="00DF51B8"/>
    <w:rsid w:val="00E0193F"/>
    <w:rsid w:val="00E04D34"/>
    <w:rsid w:val="00E06F37"/>
    <w:rsid w:val="00E12ACA"/>
    <w:rsid w:val="00E1493D"/>
    <w:rsid w:val="00E1607A"/>
    <w:rsid w:val="00E164FC"/>
    <w:rsid w:val="00E25646"/>
    <w:rsid w:val="00E31B34"/>
    <w:rsid w:val="00E35B9E"/>
    <w:rsid w:val="00E364EF"/>
    <w:rsid w:val="00E3775D"/>
    <w:rsid w:val="00E51772"/>
    <w:rsid w:val="00E518E5"/>
    <w:rsid w:val="00E52899"/>
    <w:rsid w:val="00E52A90"/>
    <w:rsid w:val="00E60CBE"/>
    <w:rsid w:val="00E63AE5"/>
    <w:rsid w:val="00E66D6C"/>
    <w:rsid w:val="00E802E5"/>
    <w:rsid w:val="00E85E36"/>
    <w:rsid w:val="00E861CA"/>
    <w:rsid w:val="00E90BE6"/>
    <w:rsid w:val="00E94DE7"/>
    <w:rsid w:val="00E97BC7"/>
    <w:rsid w:val="00EB0BED"/>
    <w:rsid w:val="00EC100F"/>
    <w:rsid w:val="00EC2CCE"/>
    <w:rsid w:val="00EC41DF"/>
    <w:rsid w:val="00EC47E4"/>
    <w:rsid w:val="00ED2D38"/>
    <w:rsid w:val="00ED33ED"/>
    <w:rsid w:val="00ED4426"/>
    <w:rsid w:val="00ED7007"/>
    <w:rsid w:val="00EE29D2"/>
    <w:rsid w:val="00EF40DA"/>
    <w:rsid w:val="00EF4A87"/>
    <w:rsid w:val="00EF60B7"/>
    <w:rsid w:val="00EF79EE"/>
    <w:rsid w:val="00F069A5"/>
    <w:rsid w:val="00F16779"/>
    <w:rsid w:val="00F2033B"/>
    <w:rsid w:val="00F25E11"/>
    <w:rsid w:val="00F331E2"/>
    <w:rsid w:val="00F34333"/>
    <w:rsid w:val="00F476FF"/>
    <w:rsid w:val="00F5527B"/>
    <w:rsid w:val="00F555EE"/>
    <w:rsid w:val="00F55858"/>
    <w:rsid w:val="00F66D75"/>
    <w:rsid w:val="00F676B8"/>
    <w:rsid w:val="00F7222A"/>
    <w:rsid w:val="00F72F0D"/>
    <w:rsid w:val="00F748E1"/>
    <w:rsid w:val="00F75DCE"/>
    <w:rsid w:val="00F75E38"/>
    <w:rsid w:val="00F77F07"/>
    <w:rsid w:val="00F83028"/>
    <w:rsid w:val="00F92CEC"/>
    <w:rsid w:val="00F94DCA"/>
    <w:rsid w:val="00F96C70"/>
    <w:rsid w:val="00FA2D78"/>
    <w:rsid w:val="00FB49E6"/>
    <w:rsid w:val="00FB5D48"/>
    <w:rsid w:val="00FC7D71"/>
    <w:rsid w:val="00FD5B6D"/>
    <w:rsid w:val="00FE65B9"/>
    <w:rsid w:val="00FE6907"/>
    <w:rsid w:val="00FE77BA"/>
    <w:rsid w:val="00FF691D"/>
    <w:rsid w:val="01FC7E4D"/>
    <w:rsid w:val="028B7ABC"/>
    <w:rsid w:val="033B65DD"/>
    <w:rsid w:val="034D1D78"/>
    <w:rsid w:val="0359140E"/>
    <w:rsid w:val="03F32506"/>
    <w:rsid w:val="04012B21"/>
    <w:rsid w:val="045E1BB5"/>
    <w:rsid w:val="05F11FCC"/>
    <w:rsid w:val="06C16E21"/>
    <w:rsid w:val="07D43B27"/>
    <w:rsid w:val="07E2277C"/>
    <w:rsid w:val="080829BC"/>
    <w:rsid w:val="087E03FC"/>
    <w:rsid w:val="0A1D5F58"/>
    <w:rsid w:val="0A54477F"/>
    <w:rsid w:val="0ADD4CBE"/>
    <w:rsid w:val="0CC457FD"/>
    <w:rsid w:val="0E6352A9"/>
    <w:rsid w:val="0E8F73F2"/>
    <w:rsid w:val="10BE2792"/>
    <w:rsid w:val="113F0EDA"/>
    <w:rsid w:val="11D85BD5"/>
    <w:rsid w:val="12AF45B4"/>
    <w:rsid w:val="146177FD"/>
    <w:rsid w:val="146E6872"/>
    <w:rsid w:val="14732F9B"/>
    <w:rsid w:val="1555358D"/>
    <w:rsid w:val="16E4751C"/>
    <w:rsid w:val="171731EE"/>
    <w:rsid w:val="17286110"/>
    <w:rsid w:val="17967340"/>
    <w:rsid w:val="17A34DB1"/>
    <w:rsid w:val="19DE5F80"/>
    <w:rsid w:val="1A3A7593"/>
    <w:rsid w:val="1A4B506A"/>
    <w:rsid w:val="1ABB4669"/>
    <w:rsid w:val="1B6437FD"/>
    <w:rsid w:val="1BEA14D8"/>
    <w:rsid w:val="1C1A58AA"/>
    <w:rsid w:val="1CD217D6"/>
    <w:rsid w:val="1DA069AB"/>
    <w:rsid w:val="1DEA6A1F"/>
    <w:rsid w:val="1E5F2261"/>
    <w:rsid w:val="1E8C402A"/>
    <w:rsid w:val="1F6539BE"/>
    <w:rsid w:val="210E62C7"/>
    <w:rsid w:val="226520FC"/>
    <w:rsid w:val="227C7B23"/>
    <w:rsid w:val="22E07847"/>
    <w:rsid w:val="23333A4E"/>
    <w:rsid w:val="23431AEA"/>
    <w:rsid w:val="25862F9E"/>
    <w:rsid w:val="25870A1F"/>
    <w:rsid w:val="2621539B"/>
    <w:rsid w:val="26E776E2"/>
    <w:rsid w:val="27287205"/>
    <w:rsid w:val="286420D2"/>
    <w:rsid w:val="2A897858"/>
    <w:rsid w:val="2AA0747E"/>
    <w:rsid w:val="2B394179"/>
    <w:rsid w:val="2C3D4920"/>
    <w:rsid w:val="2C622962"/>
    <w:rsid w:val="2D136F02"/>
    <w:rsid w:val="2E97127C"/>
    <w:rsid w:val="2EC67BCD"/>
    <w:rsid w:val="2F843483"/>
    <w:rsid w:val="31037178"/>
    <w:rsid w:val="3168491E"/>
    <w:rsid w:val="316F0A25"/>
    <w:rsid w:val="32FA1831"/>
    <w:rsid w:val="33A20D45"/>
    <w:rsid w:val="33C448D6"/>
    <w:rsid w:val="33CD2595"/>
    <w:rsid w:val="34242218"/>
    <w:rsid w:val="34712317"/>
    <w:rsid w:val="34797724"/>
    <w:rsid w:val="35281E46"/>
    <w:rsid w:val="352E3D4F"/>
    <w:rsid w:val="357C3ACE"/>
    <w:rsid w:val="3696201C"/>
    <w:rsid w:val="372E6D18"/>
    <w:rsid w:val="37D02C9E"/>
    <w:rsid w:val="37FD2868"/>
    <w:rsid w:val="38234CA6"/>
    <w:rsid w:val="387D1EBD"/>
    <w:rsid w:val="38D47048"/>
    <w:rsid w:val="398D7AFC"/>
    <w:rsid w:val="3A332488"/>
    <w:rsid w:val="3B28531E"/>
    <w:rsid w:val="3B64607D"/>
    <w:rsid w:val="3B7A6022"/>
    <w:rsid w:val="3CC2763E"/>
    <w:rsid w:val="3CDA4CE5"/>
    <w:rsid w:val="3EBA7779"/>
    <w:rsid w:val="3F16680E"/>
    <w:rsid w:val="3F8E5FAB"/>
    <w:rsid w:val="3FEF1D74"/>
    <w:rsid w:val="3FF638FD"/>
    <w:rsid w:val="4053271D"/>
    <w:rsid w:val="42E00E93"/>
    <w:rsid w:val="43446568"/>
    <w:rsid w:val="435A3F8F"/>
    <w:rsid w:val="440234A3"/>
    <w:rsid w:val="44202A53"/>
    <w:rsid w:val="44B14540"/>
    <w:rsid w:val="45595C53"/>
    <w:rsid w:val="467B4E31"/>
    <w:rsid w:val="46D0453B"/>
    <w:rsid w:val="46F56CF9"/>
    <w:rsid w:val="47580F9C"/>
    <w:rsid w:val="48FE5AEA"/>
    <w:rsid w:val="491621F6"/>
    <w:rsid w:val="4A2F2CC3"/>
    <w:rsid w:val="4B2B3E60"/>
    <w:rsid w:val="4C07034B"/>
    <w:rsid w:val="4C0F5757"/>
    <w:rsid w:val="4C75097F"/>
    <w:rsid w:val="4C8A729F"/>
    <w:rsid w:val="4C9124AD"/>
    <w:rsid w:val="4D570F71"/>
    <w:rsid w:val="4E3C24E9"/>
    <w:rsid w:val="4E8A47E6"/>
    <w:rsid w:val="4EAA2B1D"/>
    <w:rsid w:val="4F5E38C5"/>
    <w:rsid w:val="4F5F1347"/>
    <w:rsid w:val="4FDD2EAB"/>
    <w:rsid w:val="50DC1B38"/>
    <w:rsid w:val="514E2D70"/>
    <w:rsid w:val="52711BCE"/>
    <w:rsid w:val="534863AE"/>
    <w:rsid w:val="53B15DDD"/>
    <w:rsid w:val="55186629"/>
    <w:rsid w:val="57B85C78"/>
    <w:rsid w:val="582165A1"/>
    <w:rsid w:val="58244FA7"/>
    <w:rsid w:val="582E113A"/>
    <w:rsid w:val="59C0604D"/>
    <w:rsid w:val="59F50AA6"/>
    <w:rsid w:val="5A1C50E2"/>
    <w:rsid w:val="5A2A7C7B"/>
    <w:rsid w:val="5B8A693E"/>
    <w:rsid w:val="5CE26B6F"/>
    <w:rsid w:val="5D07132D"/>
    <w:rsid w:val="5D1276BE"/>
    <w:rsid w:val="5E67476D"/>
    <w:rsid w:val="5E95783A"/>
    <w:rsid w:val="60037A11"/>
    <w:rsid w:val="607522CE"/>
    <w:rsid w:val="628B743B"/>
    <w:rsid w:val="62A34AE2"/>
    <w:rsid w:val="63EC02FC"/>
    <w:rsid w:val="64744D5D"/>
    <w:rsid w:val="64F71AB3"/>
    <w:rsid w:val="6684253E"/>
    <w:rsid w:val="679171F9"/>
    <w:rsid w:val="687957DB"/>
    <w:rsid w:val="69056D5A"/>
    <w:rsid w:val="6922410C"/>
    <w:rsid w:val="6923630A"/>
    <w:rsid w:val="694A61CA"/>
    <w:rsid w:val="6AED6BFB"/>
    <w:rsid w:val="6BC568DE"/>
    <w:rsid w:val="6C1D5E3D"/>
    <w:rsid w:val="6C7B5108"/>
    <w:rsid w:val="6DAF6633"/>
    <w:rsid w:val="6DF21471"/>
    <w:rsid w:val="6DF758F9"/>
    <w:rsid w:val="6F850583"/>
    <w:rsid w:val="6F8C598F"/>
    <w:rsid w:val="706A537D"/>
    <w:rsid w:val="70CD1B9F"/>
    <w:rsid w:val="7165689A"/>
    <w:rsid w:val="717E613F"/>
    <w:rsid w:val="723423EA"/>
    <w:rsid w:val="72CD4B67"/>
    <w:rsid w:val="72E203FF"/>
    <w:rsid w:val="745436E9"/>
    <w:rsid w:val="74E41CD4"/>
    <w:rsid w:val="75FD0222"/>
    <w:rsid w:val="75FF7EA2"/>
    <w:rsid w:val="761D2CD5"/>
    <w:rsid w:val="7671275F"/>
    <w:rsid w:val="77FD5769"/>
    <w:rsid w:val="78C31CAF"/>
    <w:rsid w:val="79113FAC"/>
    <w:rsid w:val="79FC742D"/>
    <w:rsid w:val="7A2618F6"/>
    <w:rsid w:val="7A2B7F7C"/>
    <w:rsid w:val="7B453F4C"/>
    <w:rsid w:val="7C137E1D"/>
    <w:rsid w:val="7C607F1C"/>
    <w:rsid w:val="7CC321BF"/>
    <w:rsid w:val="7D237A15"/>
    <w:rsid w:val="7EC4077D"/>
    <w:rsid w:val="7F346740"/>
    <w:rsid w:val="7F9709E3"/>
    <w:rsid w:val="7FB134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Default"/>
    <w:unhideWhenUsed/>
    <w:qFormat/>
    <w:uiPriority w:val="99"/>
    <w:pPr>
      <w:widowControl w:val="0"/>
      <w:autoSpaceDE w:val="0"/>
      <w:autoSpaceDN w:val="0"/>
      <w:adjustRightInd w:val="0"/>
    </w:pPr>
    <w:rPr>
      <w:rFonts w:hint="eastAsia" w:ascii="方正小标宋简体" w:hAnsi="方正小标宋简体" w:eastAsia="方正小标宋简体" w:cs="黑体"/>
      <w:color w:val="000000"/>
      <w:sz w:val="24"/>
      <w:lang w:val="en-US" w:eastAsia="zh-CN" w:bidi="ar-SA"/>
    </w:rPr>
  </w:style>
  <w:style w:type="character" w:customStyle="1" w:styleId="10">
    <w:name w:val="apple-converted-space"/>
    <w:basedOn w:val="7"/>
    <w:qFormat/>
    <w:uiPriority w:val="0"/>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FCCDC</Company>
  <Pages>5</Pages>
  <Words>2114</Words>
  <Characters>2212</Characters>
  <Lines>9</Lines>
  <Paragraphs>2</Paragraphs>
  <TotalTime>4</TotalTime>
  <ScaleCrop>false</ScaleCrop>
  <LinksUpToDate>false</LinksUpToDate>
  <CharactersWithSpaces>2220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2018-12-05T05:35:00Z</dcterms:created>
  <dc:creator>阳小玲</dc:creator>
  <cp:lastModifiedBy>17780158961</cp:lastModifiedBy>
  <cp:lastPrinted>2020-03-24T01:55:00Z</cp:lastPrinted>
  <dcterms:modified xsi:type="dcterms:W3CDTF">2022-12-20T09:14:59Z</dcterms:modified>
  <dc:title>绵阳市涪城区疾病预防控制中心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A3D0E00C9ACC4E4E8C7284C690722759</vt:lpwstr>
  </property>
</Properties>
</file>