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绵阳市涪城区疾病预防控制中心物资采购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报</w:t>
      </w:r>
      <w:r>
        <w:rPr>
          <w:rFonts w:hint="eastAsia" w:ascii="方正小标宋简体" w:eastAsia="方正小标宋简体"/>
          <w:sz w:val="44"/>
          <w:szCs w:val="44"/>
        </w:rPr>
        <w:t>价单</w:t>
      </w:r>
    </w:p>
    <w:p>
      <w:pPr>
        <w:rPr>
          <w:rFonts w:hint="default" w:eastAsia="宋体"/>
          <w:b/>
          <w:bCs/>
          <w:sz w:val="24"/>
          <w:lang w:val="en-US" w:eastAsia="zh-CN"/>
        </w:rPr>
      </w:pPr>
      <w:r>
        <w:rPr>
          <w:rFonts w:hint="eastAsia"/>
          <w:b/>
          <w:sz w:val="24"/>
        </w:rPr>
        <w:t>询价项目：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bCs/>
          <w:sz w:val="24"/>
          <w:lang w:val="en-US" w:eastAsia="zh-CN"/>
        </w:rPr>
        <w:t>疫苗临床试验冷藏设备采购项目</w:t>
      </w:r>
    </w:p>
    <w:tbl>
      <w:tblPr>
        <w:tblStyle w:val="6"/>
        <w:tblpPr w:leftFromText="180" w:rightFromText="180" w:vertAnchor="text" w:horzAnchor="margin" w:tblpY="158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6983"/>
        <w:gridCol w:w="950"/>
        <w:gridCol w:w="953"/>
        <w:gridCol w:w="1843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69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参数（规格、型号、尺寸）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 价（元）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12" w:type="dxa"/>
            <w:vAlign w:val="center"/>
          </w:tcPr>
          <w:p>
            <w:pPr>
              <w:spacing w:line="420" w:lineRule="exact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医用冷藏冰箱</w:t>
            </w:r>
          </w:p>
        </w:tc>
        <w:tc>
          <w:tcPr>
            <w:tcW w:w="6983" w:type="dxa"/>
          </w:tcPr>
          <w:p>
            <w:pPr>
              <w:tabs>
                <w:tab w:val="left" w:pos="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一、功能描述：是医疗行业冷藏冷冻药品、疫苗的专业设备，也可用于储存生物制品等，适用于药房、制药厂、医院、卫生所及疾病预防控制中心.</w:t>
            </w:r>
          </w:p>
          <w:p>
            <w:pPr>
              <w:pStyle w:val="3"/>
              <w:spacing w:line="440" w:lineRule="exact"/>
              <w:rPr>
                <w:rFonts w:hint="eastAsia" w:hAnsi="宋体" w:cstheme="minorBidi"/>
                <w:sz w:val="21"/>
                <w:szCs w:val="21"/>
                <w:lang w:eastAsia="zh-CN"/>
              </w:rPr>
            </w:pPr>
            <w:r>
              <w:rPr>
                <w:rFonts w:hint="eastAsia" w:hAnsi="宋体" w:cstheme="minorBidi"/>
                <w:sz w:val="21"/>
                <w:szCs w:val="21"/>
                <w:lang w:eastAsia="zh-CN"/>
              </w:rPr>
              <w:t>二、主要指标</w:t>
            </w:r>
          </w:p>
          <w:p>
            <w:pPr>
              <w:pStyle w:val="3"/>
              <w:spacing w:line="440" w:lineRule="exact"/>
              <w:rPr>
                <w:rFonts w:hAnsi="宋体" w:cstheme="minorBidi"/>
                <w:sz w:val="21"/>
                <w:szCs w:val="21"/>
              </w:rPr>
            </w:pPr>
            <w:r>
              <w:rPr>
                <w:rFonts w:hint="eastAsia" w:hAnsi="宋体" w:cstheme="minorBidi"/>
                <w:sz w:val="21"/>
                <w:szCs w:val="21"/>
              </w:rPr>
              <w:t>1、有效容积300升±5%，立式。</w:t>
            </w:r>
          </w:p>
          <w:p>
            <w:pPr>
              <w:pStyle w:val="3"/>
              <w:spacing w:line="440" w:lineRule="exact"/>
              <w:rPr>
                <w:rFonts w:hint="eastAsia" w:hAnsi="宋体" w:eastAsia="宋体" w:cstheme="minorBidi"/>
                <w:sz w:val="21"/>
                <w:szCs w:val="21"/>
                <w:lang w:eastAsia="zh-CN"/>
              </w:rPr>
            </w:pPr>
            <w:r>
              <w:rPr>
                <w:rFonts w:hint="eastAsia" w:hAnsi="宋体" w:cstheme="minorBidi"/>
                <w:sz w:val="21"/>
                <w:szCs w:val="21"/>
              </w:rPr>
              <w:t>2、箱内温度：微电脑控制，数字温度显示，可通过调整设定温度使箱内温度恒定控制在2℃~8℃，调节增量为0.1℃，分辨率0.1℃</w:t>
            </w:r>
            <w:r>
              <w:rPr>
                <w:rFonts w:hint="eastAsia" w:hAnsi="宋体" w:cstheme="minorBidi"/>
                <w:sz w:val="21"/>
                <w:szCs w:val="21"/>
                <w:lang w:eastAsia="zh-CN"/>
              </w:rPr>
              <w:t>。</w:t>
            </w:r>
          </w:p>
          <w:p>
            <w:pPr>
              <w:pStyle w:val="3"/>
              <w:spacing w:line="440" w:lineRule="exact"/>
              <w:rPr>
                <w:rFonts w:hAnsi="宋体" w:cstheme="minorBidi"/>
                <w:sz w:val="21"/>
                <w:szCs w:val="21"/>
              </w:rPr>
            </w:pPr>
            <w:r>
              <w:rPr>
                <w:rFonts w:hint="eastAsia" w:hAnsi="宋体" w:cstheme="minorBidi"/>
                <w:sz w:val="21"/>
                <w:szCs w:val="21"/>
              </w:rPr>
              <w:t>3、可显示湿度并控制湿度，35%-75%。</w:t>
            </w:r>
          </w:p>
          <w:p>
            <w:pPr>
              <w:pStyle w:val="3"/>
              <w:spacing w:line="440" w:lineRule="exact"/>
              <w:rPr>
                <w:rFonts w:hint="eastAsia" w:hAnsi="宋体" w:eastAsia="宋体" w:cstheme="minorBidi"/>
                <w:sz w:val="21"/>
                <w:szCs w:val="21"/>
                <w:lang w:eastAsia="zh-CN"/>
              </w:rPr>
            </w:pPr>
            <w:r>
              <w:rPr>
                <w:rFonts w:hint="eastAsia" w:hAnsi="宋体" w:cstheme="minorBidi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hAnsi="宋体" w:cstheme="minorBidi"/>
                <w:sz w:val="21"/>
                <w:szCs w:val="21"/>
              </w:rPr>
              <w:t>报警方式：声光报警，可实现超温报警</w:t>
            </w:r>
            <w:r>
              <w:rPr>
                <w:rFonts w:hint="eastAsia" w:hAnsi="宋体" w:cstheme="minorBidi"/>
                <w:sz w:val="21"/>
                <w:szCs w:val="21"/>
                <w:lang w:eastAsia="zh-CN"/>
              </w:rPr>
              <w:t>。</w:t>
            </w:r>
          </w:p>
          <w:p>
            <w:pPr>
              <w:pStyle w:val="3"/>
              <w:spacing w:line="440" w:lineRule="exact"/>
              <w:rPr>
                <w:rFonts w:hAnsi="宋体" w:cstheme="minorBidi"/>
                <w:sz w:val="21"/>
                <w:szCs w:val="21"/>
              </w:rPr>
            </w:pPr>
            <w:r>
              <w:rPr>
                <w:rFonts w:hint="eastAsia" w:hAnsi="宋体" w:cstheme="minorBidi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hAnsi="宋体" w:cstheme="minorBidi"/>
                <w:sz w:val="21"/>
                <w:szCs w:val="21"/>
              </w:rPr>
              <w:t>采用风冷,翅片式蒸发器，专业风道，保证箱内温度稳定均匀。</w:t>
            </w:r>
          </w:p>
          <w:p>
            <w:pPr>
              <w:pStyle w:val="3"/>
              <w:spacing w:line="440" w:lineRule="exact"/>
              <w:rPr>
                <w:rFonts w:hAnsi="宋体" w:cstheme="minorBidi"/>
                <w:sz w:val="21"/>
                <w:szCs w:val="21"/>
              </w:rPr>
            </w:pPr>
            <w:r>
              <w:rPr>
                <w:rFonts w:hint="eastAsia" w:hAnsi="宋体" w:cstheme="minorBidi"/>
                <w:sz w:val="21"/>
                <w:szCs w:val="21"/>
              </w:rPr>
              <w:t>6</w:t>
            </w:r>
            <w:r>
              <w:rPr>
                <w:rFonts w:hint="eastAsia" w:hAnsi="宋体" w:cstheme="minorBidi"/>
                <w:sz w:val="21"/>
                <w:szCs w:val="21"/>
                <w:lang w:eastAsia="zh-CN"/>
              </w:rPr>
              <w:t>、</w:t>
            </w:r>
            <w:r>
              <w:rPr>
                <w:rFonts w:hint="eastAsia" w:hAnsi="宋体" w:cstheme="minorBidi"/>
                <w:sz w:val="21"/>
                <w:szCs w:val="21"/>
              </w:rPr>
              <w:t>采用名牌压缩机和冷凝风机</w:t>
            </w:r>
            <w:r>
              <w:rPr>
                <w:rFonts w:hint="eastAsia" w:hAnsi="宋体" w:cstheme="minorBidi"/>
                <w:sz w:val="21"/>
                <w:szCs w:val="21"/>
                <w:lang w:eastAsia="zh-CN"/>
              </w:rPr>
              <w:t>，采用</w:t>
            </w:r>
            <w:r>
              <w:rPr>
                <w:rFonts w:hint="eastAsia" w:hAnsi="宋体" w:cstheme="minorBidi"/>
                <w:sz w:val="21"/>
                <w:szCs w:val="21"/>
              </w:rPr>
              <w:t>环保无氟制冷剂。</w:t>
            </w:r>
          </w:p>
          <w:p>
            <w:pPr>
              <w:pStyle w:val="3"/>
              <w:spacing w:line="440" w:lineRule="exact"/>
              <w:rPr>
                <w:rFonts w:hAnsi="宋体" w:cstheme="minorBidi"/>
                <w:sz w:val="21"/>
                <w:szCs w:val="21"/>
              </w:rPr>
            </w:pPr>
            <w:r>
              <w:rPr>
                <w:rFonts w:hint="eastAsia" w:hAnsi="宋体" w:cstheme="minorBidi"/>
                <w:sz w:val="21"/>
                <w:szCs w:val="21"/>
              </w:rPr>
              <w:t>7</w:t>
            </w:r>
            <w:r>
              <w:rPr>
                <w:rFonts w:hint="eastAsia" w:hAnsi="宋体" w:cstheme="minorBidi"/>
                <w:sz w:val="21"/>
                <w:szCs w:val="21"/>
                <w:lang w:eastAsia="zh-CN"/>
              </w:rPr>
              <w:t>、</w:t>
            </w:r>
            <w:r>
              <w:rPr>
                <w:rFonts w:hint="eastAsia" w:hAnsi="宋体" w:cstheme="minorBidi"/>
                <w:sz w:val="21"/>
                <w:szCs w:val="21"/>
              </w:rPr>
              <w:t>透明玻璃门设计，方便随时观察箱内物品</w:t>
            </w:r>
            <w:r>
              <w:rPr>
                <w:rFonts w:hint="eastAsia" w:hAnsi="宋体" w:cstheme="minorBidi"/>
                <w:sz w:val="21"/>
                <w:szCs w:val="21"/>
                <w:lang w:eastAsia="zh-CN"/>
              </w:rPr>
              <w:t>，具备防凝露功能</w:t>
            </w:r>
            <w:r>
              <w:rPr>
                <w:rFonts w:hint="eastAsia" w:hAnsi="宋体" w:cstheme="minorBidi"/>
                <w:sz w:val="21"/>
                <w:szCs w:val="21"/>
              </w:rPr>
              <w:t>。</w:t>
            </w:r>
          </w:p>
          <w:p>
            <w:pPr>
              <w:pStyle w:val="3"/>
              <w:spacing w:line="440" w:lineRule="exact"/>
              <w:rPr>
                <w:rFonts w:hint="eastAsia" w:hAnsi="宋体" w:eastAsia="宋体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theme="minorBidi"/>
                <w:sz w:val="21"/>
                <w:szCs w:val="21"/>
              </w:rPr>
              <w:t>8</w:t>
            </w:r>
            <w:r>
              <w:rPr>
                <w:rFonts w:hint="eastAsia" w:hAnsi="宋体" w:cstheme="minorBidi"/>
                <w:sz w:val="21"/>
                <w:szCs w:val="21"/>
                <w:lang w:eastAsia="zh-CN"/>
              </w:rPr>
              <w:t>、</w:t>
            </w:r>
            <w:r>
              <w:rPr>
                <w:rFonts w:hint="eastAsia" w:hAnsi="宋体" w:cstheme="minorBidi"/>
                <w:sz w:val="21"/>
                <w:szCs w:val="21"/>
              </w:rPr>
              <w:t>多层搁物架设计，可根据存放物品的规格合理地调整间隙，充分利用空间</w:t>
            </w:r>
            <w:r>
              <w:rPr>
                <w:rFonts w:hint="eastAsia" w:hAnsi="宋体" w:cstheme="minorBidi"/>
                <w:sz w:val="21"/>
                <w:szCs w:val="21"/>
                <w:lang w:eastAsia="zh-CN"/>
              </w:rPr>
              <w:t>，至少配备</w:t>
            </w:r>
            <w:r>
              <w:rPr>
                <w:rFonts w:hint="eastAsia" w:hAnsi="宋体" w:cstheme="minorBidi"/>
                <w:sz w:val="21"/>
                <w:szCs w:val="21"/>
                <w:lang w:val="en-US" w:eastAsia="zh-CN"/>
              </w:rPr>
              <w:t>5层</w:t>
            </w:r>
            <w:r>
              <w:rPr>
                <w:rFonts w:hint="eastAsia" w:hAnsi="宋体" w:cstheme="minorBidi"/>
                <w:sz w:val="21"/>
                <w:szCs w:val="21"/>
              </w:rPr>
              <w:t>搁物架</w:t>
            </w:r>
            <w:r>
              <w:rPr>
                <w:rFonts w:hint="eastAsia" w:hAnsi="宋体" w:cstheme="minorBidi"/>
                <w:sz w:val="21"/>
                <w:szCs w:val="21"/>
                <w:lang w:eastAsia="zh-CN"/>
              </w:rPr>
              <w:t>。</w:t>
            </w:r>
          </w:p>
          <w:p>
            <w:pPr>
              <w:pStyle w:val="2"/>
              <w:spacing w:after="0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sz w:val="21"/>
                <w:szCs w:val="21"/>
              </w:rPr>
              <w:t>宽电压带，适合电压不稳定地区（187—242V）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</w:p>
          <w:p>
            <w:pPr>
              <w:spacing w:line="420" w:lineRule="exact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  <w:r>
              <w:rPr>
                <w:rFonts w:hint="eastAsia" w:hAnsi="宋体" w:cs="宋体"/>
                <w:sz w:val="21"/>
                <w:szCs w:val="21"/>
              </w:rPr>
              <w:t>、制造商需通过ISO9001，ISO27001,ISO45001并提供证书复印件。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6983" w:type="dxa"/>
          </w:tcPr>
          <w:p>
            <w:pPr>
              <w:spacing w:line="420" w:lineRule="exact"/>
              <w:jc w:val="left"/>
              <w:rPr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报价单位：（盖章）     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</w:t>
      </w:r>
      <w:r>
        <w:rPr>
          <w:rFonts w:hint="eastAsia" w:ascii="仿宋_GB2312" w:eastAsia="仿宋_GB2312"/>
          <w:sz w:val="32"/>
          <w:szCs w:val="32"/>
        </w:rPr>
        <w:t>价人：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联系人、电话：                                      日  期：       年     月     日</w:t>
      </w:r>
    </w:p>
    <w:p>
      <w:pPr>
        <w:rPr>
          <w:rFonts w:hint="eastAsia" w:ascii="仿宋_GB2312" w:eastAsia="仿宋_GB2312"/>
          <w:sz w:val="32"/>
          <w:szCs w:val="32"/>
        </w:rPr>
      </w:pPr>
    </w:p>
    <w:sectPr>
      <w:pgSz w:w="16838" w:h="11906" w:orient="landscape"/>
      <w:pgMar w:top="0" w:right="1440" w:bottom="0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MGU0MjE1MGE5NTFmZmNiZTljYWI2MGIxNDU4MjMifQ=="/>
  </w:docVars>
  <w:rsids>
    <w:rsidRoot w:val="00A64F30"/>
    <w:rsid w:val="00030674"/>
    <w:rsid w:val="00113663"/>
    <w:rsid w:val="00130B03"/>
    <w:rsid w:val="00185D57"/>
    <w:rsid w:val="0029073D"/>
    <w:rsid w:val="002B69EC"/>
    <w:rsid w:val="0030018C"/>
    <w:rsid w:val="00332257"/>
    <w:rsid w:val="003752F3"/>
    <w:rsid w:val="00437F95"/>
    <w:rsid w:val="004515B9"/>
    <w:rsid w:val="004F570C"/>
    <w:rsid w:val="004F6B4A"/>
    <w:rsid w:val="005454E7"/>
    <w:rsid w:val="005D466F"/>
    <w:rsid w:val="005E4C30"/>
    <w:rsid w:val="005F2613"/>
    <w:rsid w:val="00611329"/>
    <w:rsid w:val="00611F69"/>
    <w:rsid w:val="00662BF1"/>
    <w:rsid w:val="00697501"/>
    <w:rsid w:val="00710FB8"/>
    <w:rsid w:val="00764BBA"/>
    <w:rsid w:val="00804169"/>
    <w:rsid w:val="00833CA2"/>
    <w:rsid w:val="008348B1"/>
    <w:rsid w:val="0088306D"/>
    <w:rsid w:val="00904982"/>
    <w:rsid w:val="00914127"/>
    <w:rsid w:val="00953164"/>
    <w:rsid w:val="00A37612"/>
    <w:rsid w:val="00A4723B"/>
    <w:rsid w:val="00A64122"/>
    <w:rsid w:val="00A64F30"/>
    <w:rsid w:val="00B53E3B"/>
    <w:rsid w:val="00B549D5"/>
    <w:rsid w:val="00BE4DBB"/>
    <w:rsid w:val="00C03CF1"/>
    <w:rsid w:val="00CB7181"/>
    <w:rsid w:val="00D34B71"/>
    <w:rsid w:val="00D969B8"/>
    <w:rsid w:val="00DA6374"/>
    <w:rsid w:val="00DD0542"/>
    <w:rsid w:val="00E37138"/>
    <w:rsid w:val="00E93865"/>
    <w:rsid w:val="00EB311E"/>
    <w:rsid w:val="00EB757B"/>
    <w:rsid w:val="00F2136B"/>
    <w:rsid w:val="01E943A0"/>
    <w:rsid w:val="069131A9"/>
    <w:rsid w:val="074D1090"/>
    <w:rsid w:val="0A3D1A47"/>
    <w:rsid w:val="172B3529"/>
    <w:rsid w:val="19D31F55"/>
    <w:rsid w:val="1A2F3E62"/>
    <w:rsid w:val="245F06A5"/>
    <w:rsid w:val="29264201"/>
    <w:rsid w:val="30F96CD8"/>
    <w:rsid w:val="3A5646AE"/>
    <w:rsid w:val="419F3877"/>
    <w:rsid w:val="41BB5678"/>
    <w:rsid w:val="4A775531"/>
    <w:rsid w:val="4AD31189"/>
    <w:rsid w:val="53B626EC"/>
    <w:rsid w:val="56015406"/>
    <w:rsid w:val="570C24D1"/>
    <w:rsid w:val="57417AAC"/>
    <w:rsid w:val="5B4E0B4A"/>
    <w:rsid w:val="649A7F07"/>
    <w:rsid w:val="6B2078AB"/>
    <w:rsid w:val="6C5B2514"/>
    <w:rsid w:val="6E3B0053"/>
    <w:rsid w:val="72AA6619"/>
    <w:rsid w:val="79435420"/>
    <w:rsid w:val="7A82678A"/>
    <w:rsid w:val="7FC5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tabs>
        <w:tab w:val="left" w:pos="0"/>
      </w:tabs>
      <w:spacing w:after="120"/>
    </w:pPr>
  </w:style>
  <w:style w:type="paragraph" w:styleId="3">
    <w:name w:val="Plain Text"/>
    <w:basedOn w:val="1"/>
    <w:qFormat/>
    <w:uiPriority w:val="0"/>
    <w:pPr>
      <w:adjustRightInd/>
      <w:snapToGrid/>
      <w:spacing w:line="240" w:lineRule="auto"/>
      <w:jc w:val="both"/>
    </w:pPr>
    <w:rPr>
      <w:rFonts w:hAnsi="Courier New" w:cs="Courier New"/>
      <w:sz w:val="21"/>
      <w:szCs w:val="21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449</Words>
  <Characters>491</Characters>
  <Lines>1</Lines>
  <Paragraphs>1</Paragraphs>
  <TotalTime>6</TotalTime>
  <ScaleCrop>false</ScaleCrop>
  <LinksUpToDate>false</LinksUpToDate>
  <CharactersWithSpaces>586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2018-05-16T02:09:00Z</dcterms:created>
  <dc:creator>微软用户</dc:creator>
  <cp:lastModifiedBy>黄薪颖</cp:lastModifiedBy>
  <cp:lastPrinted>2018-05-16T02:09:00Z</cp:lastPrinted>
  <dcterms:modified xsi:type="dcterms:W3CDTF">2023-04-06T09:02:07Z</dcterms:modified>
  <dc:title>绵阳市涪城区疾控中心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C565DC4A0E1445FA9AEEE18296006E34</vt:lpwstr>
  </property>
</Properties>
</file>