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</w:t>
      </w:r>
      <w:r>
        <w:rPr>
          <w:rFonts w:hint="eastAsia" w:ascii="方正小标宋简体" w:eastAsia="方正小标宋简体"/>
          <w:sz w:val="44"/>
          <w:szCs w:val="44"/>
        </w:rPr>
        <w:t>价单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 w:ascii="仿宋_GB2312" w:hAnsi="仿宋_GB2312" w:eastAsia="仿宋_GB2312" w:cs="仿宋_GB2312"/>
          <w:sz w:val="24"/>
        </w:rPr>
        <w:t xml:space="preserve"> 2023年4.25全国儿童预防接种宣传日现场活动</w:t>
      </w:r>
    </w:p>
    <w:tbl>
      <w:tblPr>
        <w:tblStyle w:val="7"/>
        <w:tblpPr w:leftFromText="180" w:rightFromText="180" w:vertAnchor="text" w:horzAnchor="margin" w:tblpY="15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4484"/>
        <w:gridCol w:w="1339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44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参数（规格、型号、尺寸）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价（元）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背景桁架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14x5米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背景画面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14x5米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画面设计，无拼接画面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14x6米，高0.8米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音响话筒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现场音控师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红地毯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20x7米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展架桁架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11x2.4米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展架画面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11x2.4米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画面设计，喷绘布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桌子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0.4x1.2米，含桌布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椅子</w:t>
            </w:r>
          </w:p>
        </w:tc>
        <w:tc>
          <w:tcPr>
            <w:tcW w:w="4484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含包布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凳子</w:t>
            </w:r>
          </w:p>
        </w:tc>
        <w:tc>
          <w:tcPr>
            <w:tcW w:w="4484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宣传海报</w:t>
            </w:r>
          </w:p>
        </w:tc>
        <w:tc>
          <w:tcPr>
            <w:tcW w:w="448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157g铜版纸，彩印覆膜，70*50cm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座牌</w:t>
            </w:r>
          </w:p>
        </w:tc>
        <w:tc>
          <w:tcPr>
            <w:tcW w:w="4484" w:type="dxa"/>
            <w:vAlign w:val="center"/>
          </w:tcPr>
          <w:p>
            <w:pPr>
              <w:ind w:firstLine="880" w:firstLineChars="4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水晶座牌，含画面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司仪台</w:t>
            </w:r>
          </w:p>
        </w:tc>
        <w:tc>
          <w:tcPr>
            <w:tcW w:w="448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场地租赁</w:t>
            </w:r>
          </w:p>
        </w:tc>
        <w:tc>
          <w:tcPr>
            <w:tcW w:w="44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宣传服装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印制宣传标语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宣传氢气球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卡通造型 50cm*60cm 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方阵卡通气球及毛绒玩具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卡通铝模气球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或25cm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毛绒玩具 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报价单位：（盖章）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价人：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联系人、电话：                                      日  期：       年     月  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0A64F30"/>
    <w:rsid w:val="00030674"/>
    <w:rsid w:val="00113663"/>
    <w:rsid w:val="00130B03"/>
    <w:rsid w:val="00185D57"/>
    <w:rsid w:val="0029073D"/>
    <w:rsid w:val="002B69EC"/>
    <w:rsid w:val="0030018C"/>
    <w:rsid w:val="00332257"/>
    <w:rsid w:val="003752F3"/>
    <w:rsid w:val="00437F95"/>
    <w:rsid w:val="004515B9"/>
    <w:rsid w:val="004F570C"/>
    <w:rsid w:val="004F6B4A"/>
    <w:rsid w:val="005454E7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B53E3B"/>
    <w:rsid w:val="00B549D5"/>
    <w:rsid w:val="00BE4DBB"/>
    <w:rsid w:val="00C03CF1"/>
    <w:rsid w:val="00CB7181"/>
    <w:rsid w:val="00D34B71"/>
    <w:rsid w:val="00D969B8"/>
    <w:rsid w:val="00DA6374"/>
    <w:rsid w:val="00DD0542"/>
    <w:rsid w:val="00E37138"/>
    <w:rsid w:val="00E93865"/>
    <w:rsid w:val="00EB311E"/>
    <w:rsid w:val="00EB757B"/>
    <w:rsid w:val="00F2136B"/>
    <w:rsid w:val="01E943A0"/>
    <w:rsid w:val="069131A9"/>
    <w:rsid w:val="0A3D1A47"/>
    <w:rsid w:val="172B3529"/>
    <w:rsid w:val="19D31F55"/>
    <w:rsid w:val="1A2F3E62"/>
    <w:rsid w:val="245F06A5"/>
    <w:rsid w:val="29264201"/>
    <w:rsid w:val="30F96CD8"/>
    <w:rsid w:val="3A5646AE"/>
    <w:rsid w:val="419F3877"/>
    <w:rsid w:val="41BB5678"/>
    <w:rsid w:val="4A775531"/>
    <w:rsid w:val="4AD31189"/>
    <w:rsid w:val="53B626EC"/>
    <w:rsid w:val="56015406"/>
    <w:rsid w:val="570C24D1"/>
    <w:rsid w:val="57417AAC"/>
    <w:rsid w:val="591C5286"/>
    <w:rsid w:val="59317886"/>
    <w:rsid w:val="5B4E0B4A"/>
    <w:rsid w:val="649A7F07"/>
    <w:rsid w:val="67FF3B22"/>
    <w:rsid w:val="6B2078AB"/>
    <w:rsid w:val="6C5B2514"/>
    <w:rsid w:val="6E3B0053"/>
    <w:rsid w:val="72AA6619"/>
    <w:rsid w:val="79435420"/>
    <w:rsid w:val="7A82678A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tabs>
        <w:tab w:val="left" w:pos="0"/>
      </w:tabs>
      <w:spacing w:after="120"/>
    </w:pPr>
  </w:style>
  <w:style w:type="paragraph" w:styleId="4">
    <w:name w:val="Plain Text"/>
    <w:basedOn w:val="1"/>
    <w:qFormat/>
    <w:uiPriority w:val="0"/>
    <w:pPr>
      <w:adjustRightInd/>
      <w:snapToGrid/>
      <w:spacing w:line="240" w:lineRule="auto"/>
      <w:jc w:val="both"/>
    </w:pPr>
    <w:rPr>
      <w:rFonts w:hAnsi="Courier New" w:cs="Courier New"/>
      <w:sz w:val="21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294</Words>
  <Characters>366</Characters>
  <Lines>1</Lines>
  <Paragraphs>1</Paragraphs>
  <TotalTime>0</TotalTime>
  <ScaleCrop>false</ScaleCrop>
  <LinksUpToDate>false</LinksUpToDate>
  <CharactersWithSpaces>467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2018-05-16T02:09:00Z</dcterms:created>
  <dc:creator>微软用户</dc:creator>
  <cp:lastModifiedBy>黄薪颖</cp:lastModifiedBy>
  <cp:lastPrinted>2018-05-16T02:09:00Z</cp:lastPrinted>
  <dcterms:modified xsi:type="dcterms:W3CDTF">2023-04-10T08:24:44Z</dcterms:modified>
  <dc:title>绵阳市涪城区疾控中心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C565DC4A0E1445FA9AEEE18296006E34</vt:lpwstr>
  </property>
</Properties>
</file>