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2023年“世界艾滋病病日”主题宣传活动竞争性磋商文件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一、采购项目名称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绵阳市涪城区疾病预防控制中心2023年“世界艾滋病日”主题宣传活动。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采购内容及要求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详见附件1。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三、采购方式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竞争性磋商，评分标准见附件2。</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项目预算</w:t>
      </w:r>
    </w:p>
    <w:p>
      <w:pPr>
        <w:spacing w:line="560" w:lineRule="exact"/>
        <w:ind w:firstLine="640" w:firstLineChars="200"/>
        <w:rPr>
          <w:rFonts w:hint="default" w:ascii="黑体" w:hAnsi="黑体" w:eastAsia="黑体" w:cs="黑体"/>
          <w:color w:val="auto"/>
          <w:sz w:val="32"/>
          <w:szCs w:val="32"/>
          <w:highlight w:val="none"/>
          <w:lang w:val="en-US" w:eastAsia="zh-CN"/>
        </w:rPr>
      </w:pPr>
      <w:r>
        <w:rPr>
          <w:rFonts w:hint="eastAsia" w:ascii="仿宋_GB2312" w:eastAsia="仿宋_GB2312"/>
          <w:color w:val="auto"/>
          <w:sz w:val="32"/>
          <w:szCs w:val="32"/>
          <w:highlight w:val="none"/>
          <w:lang w:val="en-US" w:eastAsia="zh-CN"/>
        </w:rPr>
        <w:t>总经费预算7.5</w:t>
      </w:r>
      <w:r>
        <w:rPr>
          <w:rFonts w:hint="eastAsia" w:ascii="仿宋_GB2312" w:eastAsia="仿宋_GB2312"/>
          <w:color w:val="auto"/>
          <w:sz w:val="32"/>
          <w:szCs w:val="32"/>
          <w:highlight w:val="none"/>
        </w:rPr>
        <w:t>万元。</w:t>
      </w:r>
    </w:p>
    <w:p>
      <w:pPr>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五</w:t>
      </w:r>
      <w:r>
        <w:rPr>
          <w:rFonts w:hint="eastAsia" w:ascii="黑体" w:hAnsi="黑体" w:eastAsia="黑体"/>
          <w:color w:val="auto"/>
          <w:sz w:val="32"/>
          <w:szCs w:val="32"/>
          <w:highlight w:val="none"/>
        </w:rPr>
        <w:t>、磋商须知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（一）供应商必须符合《中华人民共和国政府采购法》第二十二条之规定。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default" w:ascii="仿宋_GB2312" w:hAnsi="仿宋_GB2312" w:eastAsia="仿宋_GB2312" w:cs="仿宋_GB2312"/>
          <w:color w:val="auto"/>
          <w:kern w:val="2"/>
          <w:sz w:val="32"/>
          <w:szCs w:val="32"/>
          <w:highlight w:val="none"/>
          <w:lang w:val="en-US" w:eastAsia="zh-CN" w:bidi="ar-SA"/>
        </w:rPr>
        <w:t>具有独立承担民事责任的能力;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default" w:ascii="仿宋_GB2312" w:hAnsi="仿宋_GB2312" w:eastAsia="仿宋_GB2312" w:cs="仿宋_GB2312"/>
          <w:color w:val="auto"/>
          <w:kern w:val="2"/>
          <w:sz w:val="32"/>
          <w:szCs w:val="32"/>
          <w:highlight w:val="none"/>
          <w:lang w:val="en-US" w:eastAsia="zh-CN" w:bidi="ar-SA"/>
        </w:rPr>
        <w:t>具有良好的商业信誉和健全的财务会计制度;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default" w:ascii="仿宋_GB2312" w:hAnsi="仿宋_GB2312" w:eastAsia="仿宋_GB2312" w:cs="仿宋_GB2312"/>
          <w:color w:val="auto"/>
          <w:kern w:val="2"/>
          <w:sz w:val="32"/>
          <w:szCs w:val="32"/>
          <w:highlight w:val="none"/>
          <w:lang w:val="en-US" w:eastAsia="zh-CN" w:bidi="ar-SA"/>
        </w:rPr>
        <w:t>具有履行合同所必需的设备和专业技术能力;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w:t>
      </w:r>
      <w:r>
        <w:rPr>
          <w:rFonts w:hint="default" w:ascii="仿宋_GB2312" w:hAnsi="仿宋_GB2312" w:eastAsia="仿宋_GB2312" w:cs="仿宋_GB2312"/>
          <w:color w:val="auto"/>
          <w:kern w:val="2"/>
          <w:sz w:val="32"/>
          <w:szCs w:val="32"/>
          <w:highlight w:val="none"/>
          <w:lang w:val="en-US" w:eastAsia="zh-CN" w:bidi="ar-SA"/>
        </w:rPr>
        <w:t>有依法缴纳税收和社会保障资金的良好记录;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w:t>
      </w:r>
      <w:r>
        <w:rPr>
          <w:rFonts w:hint="default" w:ascii="仿宋_GB2312" w:hAnsi="仿宋_GB2312" w:eastAsia="仿宋_GB2312" w:cs="仿宋_GB2312"/>
          <w:color w:val="auto"/>
          <w:kern w:val="2"/>
          <w:sz w:val="32"/>
          <w:szCs w:val="32"/>
          <w:highlight w:val="none"/>
          <w:lang w:val="en-US" w:eastAsia="zh-CN" w:bidi="ar-SA"/>
        </w:rPr>
        <w:t>参加采购活动前三年内，在经营活动中没有重大违法记录;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w:t>
      </w:r>
      <w:r>
        <w:rPr>
          <w:rFonts w:hint="default" w:ascii="仿宋_GB2312" w:hAnsi="仿宋_GB2312" w:eastAsia="仿宋_GB2312" w:cs="仿宋_GB2312"/>
          <w:color w:val="auto"/>
          <w:kern w:val="2"/>
          <w:sz w:val="32"/>
          <w:szCs w:val="32"/>
          <w:highlight w:val="none"/>
          <w:lang w:val="en-US" w:eastAsia="zh-CN" w:bidi="ar-SA"/>
        </w:rPr>
        <w:t>法律、行政法规规定的其他条件。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（二）磋商文件的内容构成（按以下顺序制作装订磋商响应文件）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1.磋商响应文件目录；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.磋商报价；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.售后服务承诺书；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.供应商资格证明材料：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有效的营业执照复印件；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供应商的法定代表人或负责人的身份证的复印件；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供应商法定代表人或负责人签字并加盖公章委托代理人的授权书原件，并附供应商委托代理人的身份证复印件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.供应商的基本情况（经营规模、经营状况及行业优势）简介；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.供应商</w:t>
      </w:r>
      <w:r>
        <w:rPr>
          <w:rFonts w:hint="eastAsia" w:ascii="仿宋_GB2312" w:hAnsi="仿宋_GB2312" w:eastAsia="仿宋_GB2312" w:cs="仿宋_GB2312"/>
          <w:color w:val="auto"/>
          <w:sz w:val="32"/>
          <w:szCs w:val="32"/>
          <w:highlight w:val="none"/>
          <w:lang w:val="en-US" w:eastAsia="zh-CN"/>
        </w:rPr>
        <w:t>与本项目</w:t>
      </w:r>
      <w:r>
        <w:rPr>
          <w:rFonts w:hint="eastAsia" w:ascii="仿宋_GB2312" w:hAnsi="仿宋_GB2312" w:eastAsia="仿宋_GB2312" w:cs="仿宋_GB2312"/>
          <w:color w:val="auto"/>
          <w:sz w:val="32"/>
          <w:szCs w:val="32"/>
          <w:highlight w:val="none"/>
        </w:rPr>
        <w:t>相关业绩情况（详细说明使用单位、项目名称、联系人、电话）；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.供应商认为有必要提供的声明及文件材料。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注：所要求的复印件须字迹清楚。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供应商必须仔细阅读竞争性磋商文件的所有内容，按照竞争性磋商文件的要求提供响应文件，并保证所提供的全部资料的真实性，完整性和准确性，以使其对竞争性磋商文件做出实质性的响应，否则其响应文件将被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（四）要求出席竞争性磋商的供应商代表必须能够对响应文件的技术条款、商务条款等所有内容做出专业、合理的解释与说明，并能解答磋商小组提出的问题。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）响应文件的封装：供应商须按照响应文件组成的要求制作响应文件，响应文件中含纸质正本一份，纸质副本</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rPr>
        <w:t>份。其中：纸质响应文件装订方式为胶粘装订（皮纹纸封面），封皮需标明“正本”或“副本”字样。纸质响应文件</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rPr>
        <w:t>密封，封口均加盖印鉴，外包装上均要注明：采购人名称、采购项目名称、采购项目编号、供应商名称（盖公章）、供应商代表、“竞争性磋商时才能启封”的字样，未按本要求投递的响应文件，采购人有权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）本次竞争性磋商由</w:t>
      </w:r>
      <w:r>
        <w:rPr>
          <w:rFonts w:hint="eastAsia" w:ascii="仿宋_GB2312" w:hAnsi="仿宋_GB2312" w:eastAsia="仿宋_GB2312" w:cs="仿宋_GB2312"/>
          <w:color w:val="auto"/>
          <w:sz w:val="32"/>
          <w:szCs w:val="32"/>
          <w:highlight w:val="none"/>
          <w:lang w:val="en-US" w:eastAsia="zh-CN"/>
        </w:rPr>
        <w:t>中心采购</w:t>
      </w:r>
      <w:r>
        <w:rPr>
          <w:rFonts w:hint="eastAsia" w:ascii="仿宋_GB2312" w:hAnsi="仿宋_GB2312" w:eastAsia="仿宋_GB2312" w:cs="仿宋_GB2312"/>
          <w:color w:val="auto"/>
          <w:sz w:val="32"/>
          <w:szCs w:val="32"/>
          <w:highlight w:val="none"/>
        </w:rPr>
        <w:t>小组负责，磋商依据为竞争性磋商文件和响应文件，评审的原则为综合评分法。公布预算的采购项目，超预算报价视为无效；采购人根据磋商小组的评审结果向供应商发出成交通知，供应商要按照成交通知规定的时间、地点与采购人签订合同。</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七、磋商响应文件地点和截止时间</w:t>
      </w:r>
    </w:p>
    <w:p>
      <w:p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（一）响应文件递交地点：</w:t>
      </w:r>
      <w:r>
        <w:rPr>
          <w:rFonts w:hint="eastAsia" w:ascii="仿宋_GB2312" w:eastAsia="仿宋_GB2312"/>
          <w:color w:val="auto"/>
          <w:sz w:val="32"/>
          <w:szCs w:val="32"/>
          <w:lang w:val="en-US" w:eastAsia="zh-CN"/>
        </w:rPr>
        <w:t>绵阳市涪城区长虹大道北段116号。</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（二）截止时间：</w:t>
      </w:r>
      <w:r>
        <w:rPr>
          <w:rFonts w:hint="eastAsia" w:ascii="仿宋_GB2312" w:eastAsia="仿宋_GB2312"/>
          <w:color w:val="auto"/>
          <w:sz w:val="32"/>
          <w:szCs w:val="32"/>
          <w:lang w:val="en-US" w:eastAsia="zh-CN"/>
        </w:rPr>
        <w:t>2023年11月14日17:00（北京时间），供应商应于递交响应文件截止时间前将响应文件送达递交文件地点，逾期送达的响应文件将被拒绝。</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八、磋商时间及地点</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（一）磋商时间：</w:t>
      </w:r>
      <w:r>
        <w:rPr>
          <w:rFonts w:hint="eastAsia" w:ascii="仿宋_GB2312" w:eastAsia="仿宋_GB2312"/>
          <w:color w:val="auto"/>
          <w:sz w:val="32"/>
          <w:szCs w:val="32"/>
          <w:lang w:val="en-US" w:eastAsia="zh-CN"/>
        </w:rPr>
        <w:t>另行通知；</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（二）磋商地点：</w:t>
      </w:r>
      <w:r>
        <w:rPr>
          <w:rFonts w:hint="eastAsia" w:ascii="仿宋_GB2312" w:eastAsia="仿宋_GB2312"/>
          <w:color w:val="auto"/>
          <w:sz w:val="32"/>
          <w:szCs w:val="32"/>
          <w:lang w:val="en-US" w:eastAsia="zh-CN"/>
        </w:rPr>
        <w:t>绵阳市涪城区长虹大道北段116号行政楼401室。</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九、联系方式</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采 购 人：绵阳市涪城区疾病预防控制中心；</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地    址：绵阳市涪城区长虹大道北段116号；</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联 系 人：黄老师；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lang w:val="en-US" w:eastAsia="zh-CN"/>
        </w:rPr>
        <w:t>联系电话：0816-2684353。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附件:1.绵阳市涪城区疾病预防控制中心2023年“世界艾滋病日”宣传活动采购内容及标准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7" w:leftChars="608" w:hanging="320" w:hanging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2.绵阳市涪城区疾病预防控制中心2023年“世界艾滋病日”宣传活动竞争性磋商评分标准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2023年“世界艾滋病日”宣传活动采购内容及标准</w:t>
      </w:r>
    </w:p>
    <w:tbl>
      <w:tblPr>
        <w:tblStyle w:val="6"/>
        <w:tblpPr w:leftFromText="180" w:rightFromText="180" w:vertAnchor="text" w:horzAnchor="page" w:tblpX="930" w:tblpY="770"/>
        <w:tblOverlap w:val="never"/>
        <w:tblW w:w="10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096"/>
        <w:gridCol w:w="1269"/>
        <w:gridCol w:w="3585"/>
        <w:gridCol w:w="825"/>
        <w:gridCol w:w="825"/>
        <w:gridCol w:w="85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项目</w:t>
            </w:r>
          </w:p>
        </w:tc>
        <w:tc>
          <w:tcPr>
            <w:tcW w:w="1269"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项目名称</w:t>
            </w:r>
          </w:p>
        </w:tc>
        <w:tc>
          <w:tcPr>
            <w:tcW w:w="3585"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材质\规格\说明</w:t>
            </w:r>
          </w:p>
        </w:tc>
        <w:tc>
          <w:tcPr>
            <w:tcW w:w="825"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990"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主舞台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舞台搭建</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钢管架舞台 加厚台面14.64*8.44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舞台地毯</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普通地毯 含梯步包裹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梯步</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梯步租赁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舞台台口</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台口木板+主题口号喷绘</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舞美制作</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主背景</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户外高清屏LED8*4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安全网架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音响设备</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矩阵音响</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数字调音台ALLEN&amp;HEATH GLD112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小线阵音响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返听音箱IBOM152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无线手持SHURE  UR4D</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全频功放IBOMX3600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低频功放RUIYAN 5000VZ</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天线分配/放大系统SHURE</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检测小屋</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桁架搭建</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3.4M*2.4M*3.2M展区桁架龙骨搭建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墙体单面、顶面、门3.4*0.4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长条桌、桌布2套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塑料凳带护手2套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宣传展板</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桁架搭建</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桁架龙骨基础搭建11*2.4 4副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高清厚布喷绘11.4*2.5 4副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签到展板</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桁架搭建</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桁架龙骨基础搭建3.9*2.4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高清厚布喷绘4.3*2.5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26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宣传柱</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气柱</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红色气柱+标语</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FF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条桌</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1.2*0.5+米黄色桌套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椅子</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宴会椅+白色椅套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凳子</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塑料方凳</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司仪台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司仪台租赁+画面+鲜花</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座牌</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桌牌</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启动</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视频启动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摄像</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00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1机位+后期剪辑</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34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微信签到</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微软雅黑" w:hAnsi="微软雅黑" w:eastAsia="微软雅黑" w:cs="微软雅黑"/>
                <w:i w:val="0"/>
                <w:iCs w:val="0"/>
                <w:color w:val="FF0000"/>
                <w:sz w:val="22"/>
                <w:szCs w:val="22"/>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签到系统+抽奖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FF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运输及</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人工</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运输费</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设备、物料、人员往返</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趟</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36</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施工费</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搬运、装卸、布置</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37</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守夜</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舞台物料守夜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平面设计</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平面及展板设计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主持人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现场主持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节目单</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设计印刷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小礼品</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约10元/份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42</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海报</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157g铜版纸，570*420mm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43</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文艺汇演节目</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服装租赁、化妆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FF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FF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场地审批</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城管报批（需预垫付10000元）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45</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场地电费</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场地用电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46</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活动T恤</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白色圆领、纯棉、前胸后背印单色文字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47</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视频大赛奖金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活动策划</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策划、推广、投票链接制作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0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获奖证书</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证书:红色，合上23*16cm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内芯:A4,12K加厚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本</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视频制作</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补助获奖视频制作费用</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线上答</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题奖金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答题领红包</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设置不少于4000人的</w:t>
            </w:r>
            <w:bookmarkStart w:id="0" w:name="_GoBack"/>
            <w:bookmarkEnd w:id="0"/>
            <w:r>
              <w:rPr>
                <w:rFonts w:hint="eastAsia" w:ascii="微软雅黑" w:hAnsi="微软雅黑" w:eastAsia="微软雅黑" w:cs="微软雅黑"/>
                <w:i w:val="0"/>
                <w:iCs w:val="0"/>
                <w:color w:val="000000"/>
                <w:kern w:val="0"/>
                <w:sz w:val="22"/>
                <w:szCs w:val="22"/>
                <w:u w:val="none"/>
                <w:lang w:val="en-US" w:eastAsia="zh-CN" w:bidi="ar"/>
              </w:rPr>
              <w:t>线上有奖答题</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2023年“世界艾滋病日”宣传活动竞争性磋商评分标准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tbl>
      <w:tblPr>
        <w:tblStyle w:val="7"/>
        <w:tblpPr w:leftFromText="180" w:rightFromText="180" w:vertAnchor="text" w:tblpXSpec="center" w:tblpY="1"/>
        <w:tblOverlap w:val="never"/>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173"/>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评分项目</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分数</w:t>
            </w:r>
          </w:p>
        </w:tc>
        <w:tc>
          <w:tcPr>
            <w:tcW w:w="5267"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磋商要素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130"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项目报价</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30</w:t>
            </w:r>
          </w:p>
        </w:tc>
        <w:tc>
          <w:tcPr>
            <w:tcW w:w="5267" w:type="dxa"/>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以最终报价中最低价为P，权重系数为30,各公司最终报价为Pn，得分=P/Pn*30；最终报价超过7.5万元不得分。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管理实施方案及服务措施</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50</w:t>
            </w:r>
          </w:p>
        </w:tc>
        <w:tc>
          <w:tcPr>
            <w:tcW w:w="5267" w:type="dxa"/>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详细的2023年“世界艾滋病日”宣传方案。工作思路是否契合本项目工作要求；工作措施是否得当；应急处置预案是否详细；其他服务承诺。（好，得25-30分;较好，得20-24分;一般，得15-19分；中等11-14分；差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项目可参考典型案例研究</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10</w:t>
            </w:r>
          </w:p>
        </w:tc>
        <w:tc>
          <w:tcPr>
            <w:tcW w:w="5267" w:type="dxa"/>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近三年有大型主题宣传活动承办工作经验且口碑评价较好、服务满意度高。（好，</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9-10</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较好</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7-8</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一般</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得5-6</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中，得3-4</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差</w:t>
            </w:r>
            <w:r>
              <w:rPr>
                <w:rFonts w:hint="eastAsia" w:ascii="仿宋_GB2312" w:eastAsia="仿宋_GB2312"/>
                <w:color w:val="auto"/>
                <w:sz w:val="30"/>
                <w:szCs w:val="30"/>
                <w:highlight w:val="none"/>
                <w:lang w:val="en-US" w:eastAsia="zh-CN"/>
              </w:rPr>
              <w:t>得0-2</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人员配置和素质</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10</w:t>
            </w:r>
          </w:p>
        </w:tc>
        <w:tc>
          <w:tcPr>
            <w:tcW w:w="5267" w:type="dxa"/>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人员的配备方案及人员资质、培训、考核情况。（好，</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9-10</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较好</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7-8</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一般</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得5-6</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中，得3-4</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差</w:t>
            </w:r>
            <w:r>
              <w:rPr>
                <w:rFonts w:hint="eastAsia" w:ascii="仿宋_GB2312" w:eastAsia="仿宋_GB2312"/>
                <w:color w:val="auto"/>
                <w:sz w:val="30"/>
                <w:szCs w:val="30"/>
                <w:highlight w:val="none"/>
                <w:lang w:val="en-US" w:eastAsia="zh-CN"/>
              </w:rPr>
              <w:t>得0-2</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val="en-US" w:eastAsia="zh-CN"/>
              </w:rPr>
              <w:t>）</w:t>
            </w: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蹉商采用综合评分办法，每位评委独立按照本评价标准进行评分，再综合每位评委的评分得出各供应商最后得分。将最后得分从高至低排序，排列第一名的供应商即为本采购项目供应商。若总得分相同，价格低者优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color w:val="auto"/>
          <w:sz w:val="44"/>
          <w:szCs w:val="44"/>
          <w:highlight w:val="none"/>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8751F"/>
    <w:multiLevelType w:val="singleLevel"/>
    <w:tmpl w:val="F82875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ZGE0NDA0MGIyN2NiN2NiZDRjNjFlN2JiZThhMzgifQ=="/>
  </w:docVars>
  <w:rsids>
    <w:rsidRoot w:val="4E330174"/>
    <w:rsid w:val="00807D3F"/>
    <w:rsid w:val="020A7F35"/>
    <w:rsid w:val="06EC38A9"/>
    <w:rsid w:val="075E4B98"/>
    <w:rsid w:val="077741FC"/>
    <w:rsid w:val="07CF5F0F"/>
    <w:rsid w:val="09465165"/>
    <w:rsid w:val="0B1375EC"/>
    <w:rsid w:val="0D997BFC"/>
    <w:rsid w:val="0F3253B3"/>
    <w:rsid w:val="0FA3042B"/>
    <w:rsid w:val="10B6461B"/>
    <w:rsid w:val="136A59E9"/>
    <w:rsid w:val="1588443C"/>
    <w:rsid w:val="1D3C0F32"/>
    <w:rsid w:val="1EFA60B0"/>
    <w:rsid w:val="21BB449B"/>
    <w:rsid w:val="28C504D7"/>
    <w:rsid w:val="2B891A2D"/>
    <w:rsid w:val="2DCA4224"/>
    <w:rsid w:val="30CD1709"/>
    <w:rsid w:val="328741B7"/>
    <w:rsid w:val="36E73E26"/>
    <w:rsid w:val="37F20C5F"/>
    <w:rsid w:val="3FE8165E"/>
    <w:rsid w:val="41DE7A75"/>
    <w:rsid w:val="4296401C"/>
    <w:rsid w:val="449423CA"/>
    <w:rsid w:val="496D3636"/>
    <w:rsid w:val="4BEA4D2B"/>
    <w:rsid w:val="4E330174"/>
    <w:rsid w:val="518C1A49"/>
    <w:rsid w:val="52AB01A0"/>
    <w:rsid w:val="587C1877"/>
    <w:rsid w:val="5BA05181"/>
    <w:rsid w:val="61842D89"/>
    <w:rsid w:val="69236A18"/>
    <w:rsid w:val="6B8218CB"/>
    <w:rsid w:val="6CB27E61"/>
    <w:rsid w:val="70D82553"/>
    <w:rsid w:val="718F60EA"/>
    <w:rsid w:val="72CF70BD"/>
    <w:rsid w:val="762F0C47"/>
    <w:rsid w:val="778D7FD3"/>
    <w:rsid w:val="7C6C2B27"/>
    <w:rsid w:val="7F7F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1924</Words>
  <Characters>2161</Characters>
  <Lines>0</Lines>
  <Paragraphs>0</Paragraphs>
  <TotalTime>16</TotalTime>
  <ScaleCrop>false</ScaleCrop>
  <LinksUpToDate>false</LinksUpToDate>
  <CharactersWithSpaces>2166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2021-08-02T02:24:00Z</dcterms:created>
  <dc:creator>王晓丽</dc:creator>
  <cp:lastModifiedBy>等待的季节</cp:lastModifiedBy>
  <cp:lastPrinted>2023-11-08T02:13:56Z</cp:lastPrinted>
  <dcterms:modified xsi:type="dcterms:W3CDTF">2023-11-08T02:25:23Z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B61B3C0B4E3B452A844158503388DC35</vt:lpwstr>
  </property>
</Properties>
</file>