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 w:val="0"/>
          <w:bCs/>
          <w:sz w:val="24"/>
          <w:lang w:val="en-US" w:eastAsia="zh-CN"/>
        </w:rPr>
        <w:t>消防安全防护设施设备采购</w:t>
      </w:r>
    </w:p>
    <w:tbl>
      <w:tblPr>
        <w:tblStyle w:val="9"/>
        <w:tblpPr w:leftFromText="180" w:rightFromText="180" w:vertAnchor="text" w:horzAnchor="page" w:tblpX="1242" w:tblpY="151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8010"/>
        <w:gridCol w:w="1440"/>
        <w:gridCol w:w="138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内容、要求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单价（元）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防爆灯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防护等级：IP66，防爆标志：EXIICT6GB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盏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灭火毯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符合灭火毯行业标准GA 1205-2014；大小1000*1000mm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消防沙箱含沙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0.5方,厚度1.0材质为优质铁皮、烤漆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消防沙箱含沙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1方，厚度1.0材质为优质铁皮、烤漆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防毒面具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满足《自吸过滤式防毒面具标准》GB 2890-2022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防化服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满足《防护服装化学防护服通用技术要求》GB24539-2021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防化雨靴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PVC、易干化纤布内里、防水耐油耐酸碱，耐磨耐腐蚀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耐高温手套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耐高温500℃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消防铲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材质：铁（外层电镀红色喷漆）长：100cm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防火门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钢质防火门、耐火、耐腐蚀、防氧化，甲级防火门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扇</w:t>
            </w: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08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rFonts w:hint="eastAsia"/>
          <w:sz w:val="24"/>
        </w:rPr>
      </w:pPr>
    </w:p>
    <w:p>
      <w:r>
        <w:rPr>
          <w:rFonts w:hint="eastAsia"/>
          <w:sz w:val="24"/>
        </w:rPr>
        <w:t xml:space="preserve">电话：                                                 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  期：       年     月     日</w:t>
      </w:r>
    </w:p>
    <w:sectPr>
      <w:pgSz w:w="16838" w:h="11906" w:orient="landscape"/>
      <w:pgMar w:top="567" w:right="1020" w:bottom="567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064E4265"/>
    <w:rsid w:val="0B55132A"/>
    <w:rsid w:val="1A2F3E62"/>
    <w:rsid w:val="213371E8"/>
    <w:rsid w:val="245F06A5"/>
    <w:rsid w:val="277F165D"/>
    <w:rsid w:val="29264201"/>
    <w:rsid w:val="2F2A0CF0"/>
    <w:rsid w:val="30F96CD8"/>
    <w:rsid w:val="39D2066A"/>
    <w:rsid w:val="3A5646AE"/>
    <w:rsid w:val="499D2DE4"/>
    <w:rsid w:val="4AD31189"/>
    <w:rsid w:val="550F5EC7"/>
    <w:rsid w:val="56015406"/>
    <w:rsid w:val="5696389B"/>
    <w:rsid w:val="59664C2F"/>
    <w:rsid w:val="5B4E0B4A"/>
    <w:rsid w:val="5D052F4E"/>
    <w:rsid w:val="5E824EA2"/>
    <w:rsid w:val="649A7F07"/>
    <w:rsid w:val="65C014E0"/>
    <w:rsid w:val="65CE34C4"/>
    <w:rsid w:val="663C4950"/>
    <w:rsid w:val="6B2078AB"/>
    <w:rsid w:val="6B44235C"/>
    <w:rsid w:val="6BD753ED"/>
    <w:rsid w:val="6E3B0053"/>
    <w:rsid w:val="72AA6619"/>
    <w:rsid w:val="784F73D1"/>
    <w:rsid w:val="7A82678A"/>
    <w:rsid w:val="7B6E6A15"/>
    <w:rsid w:val="7ED5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link w:val="15"/>
    <w:autoRedefine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autoRedefine/>
    <w:qFormat/>
    <w:uiPriority w:val="0"/>
    <w:pPr>
      <w:spacing w:line="560" w:lineRule="exact"/>
      <w:ind w:firstLine="420" w:firstLineChars="200"/>
    </w:pPr>
    <w:rPr>
      <w:rFonts w:ascii="仿宋_GB2312" w:hAnsi="仿宋_GB2312" w:cs="Times New Roman"/>
      <w:bCs/>
      <w:szCs w:val="3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1"/>
    <w:link w:val="6"/>
    <w:autoRedefine/>
    <w:qFormat/>
    <w:uiPriority w:val="0"/>
    <w:rPr>
      <w:kern w:val="2"/>
      <w:sz w:val="18"/>
      <w:szCs w:val="18"/>
    </w:rPr>
  </w:style>
  <w:style w:type="paragraph" w:customStyle="1" w:styleId="14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纯文本 Char"/>
    <w:basedOn w:val="11"/>
    <w:link w:val="5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6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3</TotalTime>
  <ScaleCrop>false</ScaleCrop>
  <LinksUpToDate>false</LinksUpToDate>
  <CharactersWithSpaces>500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黄薪颖</cp:lastModifiedBy>
  <cp:lastPrinted>2019-12-18T03:04:00Z</cp:lastPrinted>
  <dcterms:modified xsi:type="dcterms:W3CDTF">2024-01-15T06:31:57Z</dcterms:modified>
  <dc:title>绵阳市涪城区疾控中心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10D9AF1198D0446DB63C6E8D5388ECA2_13</vt:lpwstr>
  </property>
</Properties>
</file>