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rPr>
        <w:t>采购</w:t>
      </w:r>
      <w:r>
        <w:rPr>
          <w:rFonts w:hint="eastAsia" w:ascii="黑体" w:hAnsi="黑体" w:cs="黑体"/>
          <w:b w:val="0"/>
          <w:bCs w:val="0"/>
          <w:sz w:val="44"/>
          <w:szCs w:val="44"/>
          <w:lang w:val="en-US" w:eastAsia="zh-CN"/>
        </w:rPr>
        <w:t>公告</w:t>
      </w:r>
    </w:p>
    <w:p>
      <w:pPr>
        <w:pStyle w:val="3"/>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一、项目概述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val="en-US" w:eastAsia="zh-CN"/>
        </w:rPr>
        <w:t>物业管理服务</w:t>
      </w:r>
      <w:r>
        <w:rPr>
          <w:rFonts w:hint="eastAsia" w:ascii="仿宋_GB2312" w:hAnsi="仿宋_GB2312" w:eastAsia="仿宋_GB2312" w:cs="仿宋_GB2312"/>
          <w:sz w:val="32"/>
          <w:szCs w:val="32"/>
        </w:rPr>
        <w:t>采购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采购方式：</w:t>
      </w:r>
      <w:r>
        <w:rPr>
          <w:rFonts w:hint="eastAsia" w:ascii="仿宋_GB2312" w:hAnsi="仿宋_GB2312" w:eastAsia="仿宋_GB2312" w:cs="仿宋_GB2312"/>
          <w:sz w:val="32"/>
          <w:szCs w:val="32"/>
          <w:lang w:val="en-US" w:eastAsia="zh-CN"/>
        </w:rPr>
        <w:t>竞争性磋商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预算金额：</w:t>
      </w:r>
      <w:r>
        <w:rPr>
          <w:rFonts w:hint="eastAsia" w:ascii="仿宋_GB2312" w:hAnsi="仿宋_GB2312" w:eastAsia="仿宋_GB2312" w:cs="仿宋_GB2312"/>
          <w:sz w:val="32"/>
          <w:szCs w:val="32"/>
          <w:lang w:val="en-US" w:eastAsia="zh-CN"/>
        </w:rPr>
        <w:t>17万元</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二、项目需求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（见绵阳市涪城区疾病预防控制中心物业管理服务采购竞争性磋商文件）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三、申请人的资格要求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1.满足《中华人民共和国政府采购法》第二十二条规定;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.本项目的特定资格要求：</w:t>
      </w:r>
      <w:r>
        <w:rPr>
          <w:rFonts w:hint="eastAsia" w:ascii="仿宋_GB2312" w:hAnsi="仿宋_GB2312" w:eastAsia="仿宋_GB2312" w:cs="仿宋_GB2312"/>
          <w:sz w:val="32"/>
          <w:szCs w:val="32"/>
          <w:lang w:val="en-US" w:eastAsia="zh-CN"/>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四、报名资料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kern w:val="2"/>
          <w:sz w:val="32"/>
          <w:szCs w:val="32"/>
          <w:lang w:val="en-US" w:eastAsia="zh-CN" w:bidi="ar-SA"/>
        </w:rPr>
      </w:pPr>
      <w:r>
        <w:rPr>
          <w:rFonts w:hint="default" w:ascii="仿宋_GB2312" w:hAnsi="仿宋_GB2312" w:eastAsia="仿宋_GB2312" w:cs="仿宋_GB2312"/>
          <w:sz w:val="32"/>
          <w:szCs w:val="32"/>
          <w:lang w:val="en-US" w:eastAsia="zh-CN"/>
        </w:rPr>
        <w:t>企业营业执照</w:t>
      </w:r>
      <w:r>
        <w:rPr>
          <w:rFonts w:hint="eastAsia" w:ascii="仿宋_GB2312" w:hAnsi="仿宋_GB2312" w:eastAsia="仿宋_GB2312" w:cs="仿宋_GB2312"/>
          <w:sz w:val="32"/>
          <w:szCs w:val="32"/>
          <w:lang w:val="en-US" w:eastAsia="zh-CN"/>
        </w:rPr>
        <w:t>复印件</w:t>
      </w:r>
      <w:r>
        <w:rPr>
          <w:rFonts w:hint="default" w:ascii="仿宋_GB2312" w:hAnsi="仿宋_GB2312" w:eastAsia="仿宋_GB2312" w:cs="仿宋_GB2312"/>
          <w:sz w:val="32"/>
          <w:szCs w:val="32"/>
          <w:lang w:val="en-US" w:eastAsia="zh-CN"/>
        </w:rPr>
        <w:t>（采购的物品须在经营范围之内）</w:t>
      </w:r>
      <w:r>
        <w:rPr>
          <w:rFonts w:hint="eastAsia" w:ascii="仿宋_GB2312" w:hAnsi="仿宋_GB2312" w:eastAsia="仿宋_GB2312" w:cs="仿宋_GB2312"/>
          <w:sz w:val="32"/>
          <w:szCs w:val="32"/>
          <w:lang w:val="en-US" w:eastAsia="zh-CN"/>
        </w:rPr>
        <w:t>；法定代表人身份证、被委托人身份证复印件，授权委托书原件；最后报价单及其中</w:t>
      </w:r>
      <w:bookmarkStart w:id="0" w:name="_GoBack"/>
      <w:bookmarkEnd w:id="0"/>
      <w:r>
        <w:rPr>
          <w:rFonts w:hint="eastAsia" w:ascii="仿宋_GB2312" w:hAnsi="仿宋_GB2312" w:eastAsia="仿宋_GB2312" w:cs="仿宋_GB2312"/>
          <w:sz w:val="32"/>
          <w:szCs w:val="32"/>
          <w:lang w:val="en-US" w:eastAsia="zh-CN"/>
        </w:rPr>
        <w:t>要求的相关资质证明（证书）复印件。</w:t>
      </w:r>
      <w:r>
        <w:rPr>
          <w:rFonts w:hint="default" w:ascii="仿宋_GB2312" w:hAnsi="仿宋_GB2312" w:eastAsia="仿宋_GB2312" w:cs="仿宋_GB2312"/>
          <w:sz w:val="32"/>
          <w:szCs w:val="32"/>
          <w:lang w:val="en-US" w:eastAsia="zh-CN"/>
        </w:rPr>
        <w:t>以上资料均需留存加盖单位公章的复印件（</w:t>
      </w:r>
      <w:r>
        <w:rPr>
          <w:rFonts w:hint="default" w:ascii="仿宋_GB2312" w:hAnsi="仿宋_GB2312" w:eastAsia="仿宋_GB2312" w:cs="仿宋_GB2312"/>
          <w:b/>
          <w:bCs/>
          <w:sz w:val="32"/>
          <w:szCs w:val="32"/>
          <w:lang w:val="en-US" w:eastAsia="zh-CN"/>
        </w:rPr>
        <w:t>以上资料请密封</w:t>
      </w:r>
      <w:r>
        <w:rPr>
          <w:rFonts w:hint="default" w:ascii="仿宋_GB2312" w:hAnsi="仿宋_GB2312" w:eastAsia="仿宋_GB2312" w:cs="仿宋_GB2312"/>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五、响应文件提交</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截止时间：</w:t>
      </w:r>
      <w:r>
        <w:rPr>
          <w:rFonts w:hint="eastAsia" w:ascii="仿宋_GB2312" w:hAnsi="仿宋_GB2312" w:eastAsia="仿宋_GB2312" w:cs="仿宋_GB2312"/>
          <w:sz w:val="32"/>
          <w:szCs w:val="32"/>
          <w:lang w:val="en-US" w:eastAsia="zh-CN"/>
        </w:rPr>
        <w:t>2024年3月20日,17:00（北京时间）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绵阳市涪城区长虹大道北段116号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六、开启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2024年3月21日（暂定）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绵阳市涪城区疾病预防控制中心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七、公告期限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Style w:val="11"/>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2024年3月13日—2024年3月20日（五个工作日）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八、凡对本次采购提出询问，请按以下方式联系。</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黄老师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val="en-US" w:eastAsia="zh-CN"/>
        </w:rPr>
        <w:t>0816-2684353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项目报名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黄老师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联系方式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0816-2684353</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GU0MjE1MGE5NTFmZmNiZTljYWI2MGIxNDU4MjMifQ=="/>
  </w:docVars>
  <w:rsids>
    <w:rsidRoot w:val="0F127691"/>
    <w:rsid w:val="04DF6F24"/>
    <w:rsid w:val="0C903879"/>
    <w:rsid w:val="0DBA6136"/>
    <w:rsid w:val="0DCD30EE"/>
    <w:rsid w:val="0F127691"/>
    <w:rsid w:val="24682A2C"/>
    <w:rsid w:val="2A5D2660"/>
    <w:rsid w:val="2AF7268A"/>
    <w:rsid w:val="32F67158"/>
    <w:rsid w:val="3E440FA0"/>
    <w:rsid w:val="485915B6"/>
    <w:rsid w:val="4D0805E5"/>
    <w:rsid w:val="59FD4900"/>
    <w:rsid w:val="5A3B15BE"/>
    <w:rsid w:val="63393DBD"/>
    <w:rsid w:val="65C90A12"/>
    <w:rsid w:val="65DE5CC3"/>
    <w:rsid w:val="6FA56875"/>
    <w:rsid w:val="76446472"/>
    <w:rsid w:val="78B208A7"/>
    <w:rsid w:val="7D5C6E9B"/>
    <w:rsid w:val="7E9C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9"/>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pPr>
    <w:rPr>
      <w:rFonts w:ascii="Times New Roman"/>
      <w:sz w:val="24"/>
      <w:szCs w:val="24"/>
    </w:rPr>
  </w:style>
  <w:style w:type="paragraph" w:styleId="6">
    <w:name w:val="annotation text"/>
    <w:basedOn w:val="1"/>
    <w:autoRedefine/>
    <w:qFormat/>
    <w:uiPriority w:val="99"/>
    <w:pPr>
      <w:widowControl w:val="0"/>
    </w:pPr>
    <w:rPr>
      <w:rFonts w:ascii="Times New Roman"/>
      <w:kern w:val="2"/>
      <w:sz w:val="18"/>
    </w:rPr>
  </w:style>
  <w:style w:type="paragraph" w:styleId="7">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9">
    <w:name w:val="Table Grid"/>
    <w:basedOn w:val="8"/>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autoRedefine/>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362</Words>
  <Characters>420</Characters>
  <Lines>0</Lines>
  <Paragraphs>0</Paragraphs>
  <TotalTime>0</TotalTime>
  <ScaleCrop>false</ScaleCrop>
  <LinksUpToDate>false</LinksUpToDate>
  <CharactersWithSpaces>424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2022-08-31T08:48:00Z</dcterms:created>
  <dc:creator>阳小玲</dc:creator>
  <cp:lastModifiedBy>黄薪颖</cp:lastModifiedBy>
  <dcterms:modified xsi:type="dcterms:W3CDTF">2024-03-13T08:59:44Z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3D2CEFDD15C942B484182DD4B95DEEF0</vt:lpwstr>
  </property>
</Properties>
</file>